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WARF commits nearly $160 million in grants to boost UW-Madison's research and AI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Wisconsin Alumni Research Foundation (WARF) has announced its commitment to provide nearly $160 million in grants to the University of Wisconsin-Madison to bolster its research endeavours, with a significant portion earmarked for advancing the university’s artificial intelligence (AI) capabilities.</w:t>
      </w:r>
      <w:r/>
    </w:p>
    <w:p>
      <w:r/>
      <w:r>
        <w:t>WARF serves as the university's non-profit patent licensing arm, playing a pivotal role in assisting researchers to patent and commercialise their inventions. As part of its annual disbursement, the Foundation is allocating $159.8 million to UW-Madison, surpassing the previous year’s figure of over $134 million. This allocation, however, falls short of the 2022 contribution which stood at a remarkable $216.8 million, largely attributed to substantial funding directed towards UW-Madison's new Computer, Information and Data Sciences building. This facility was entirely funded by private donations showcasing a robust commitment to technological advancement.</w:t>
      </w:r>
      <w:r/>
    </w:p>
    <w:p>
      <w:r/>
      <w:r>
        <w:t>A significant portion of the current grant, amounting to $105.4 million, is designated for the university's research enterprise. These funds are set to be utilised across various domains including research projects, salaries for graduate and support staff, and the maintenance and enhancement of facilities. An additional $5.3 million will be directed to the Morgridge Institute for Research, a private medical research entity located on the university campus. The remainder of $49.1 million is slated for covering technology-related expenses.</w:t>
      </w:r>
      <w:r/>
    </w:p>
    <w:p>
      <w:r/>
      <w:r>
        <w:t>Erik Iverson, the CEO of WARF, expressed his enthusiasm regarding this year’s allocation, especially as it coincides with the Foundation's centennial year marking 100 years since its establishment in 1925. He highlighted the importance of the partnership with UW-Madison in sustaining a legacy of research excellence at the institution.</w:t>
      </w:r>
      <w:r/>
    </w:p>
    <w:p>
      <w:r/>
      <w:r>
        <w:t>The focus on AI development is particularly prominent, with $15 million reserved for this initiative. This amount will be disbursed over a three-year period and will support multiple departments at the university, aligning with UW-Madison's broader faculty hiring strategy announced earlier this year. The initiative aims to create at least 120 new faculty positions in high-demand areas such as artificial intelligence, medical research, and climate sustainability, both environmentally and economically.</w:t>
      </w:r>
      <w:r/>
    </w:p>
    <w:p>
      <w:r/>
      <w:r>
        <w:t>Chancellor Jennifer Mnookin underscored the significance of the investment, stating that UW-Madison is increasingly committed to fostering inter-disciplinary research aimed at addressing major global challenges. Mnookin emphasised that WARF’s financial support is essential in preserving indispensable resources and provides the flexibility needed to navigate new research priorities for the benefit of Wisconsin and the wider global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https://www.warf.org/news/warf-announces-2025-support-for-uw-madison-research/</w:t>
        </w:r>
      </w:hyperlink>
      <w:r>
        <w:t xml:space="preserve"> - This link corroborates the announcement of WARF's commitment to provide nearly $160 million in grants to UW-Madison, including the allocation for AI capabilities and the overall distribution of funds.</w:t>
      </w:r>
      <w:r/>
    </w:p>
    <w:p>
      <w:pPr>
        <w:pStyle w:val="ListNumber"/>
        <w:spacing w:line="240" w:lineRule="auto"/>
        <w:ind w:left="720"/>
      </w:pPr>
      <w:r/>
      <w:hyperlink r:id="rId10">
        <w:r>
          <w:rPr>
            <w:color w:val="0000EE"/>
            <w:u w:val="single"/>
          </w:rPr>
          <w:t>https://www.warf.org/news/warf-announces-2025-support-for-uw-madison-research/</w:t>
        </w:r>
      </w:hyperlink>
      <w:r>
        <w:t xml:space="preserve"> - This link explains WARF's role as the university's non-profit patent licensing arm and its annual disbursement to UW-Madison.</w:t>
      </w:r>
      <w:r/>
    </w:p>
    <w:p>
      <w:pPr>
        <w:pStyle w:val="ListNumber"/>
        <w:spacing w:line="240" w:lineRule="auto"/>
        <w:ind w:left="720"/>
      </w:pPr>
      <w:r/>
      <w:hyperlink r:id="rId11">
        <w:r>
          <w:rPr>
            <w:color w:val="0000EE"/>
            <w:u w:val="single"/>
          </w:rPr>
          <w:t>https://universityresearchpark.org/announcing-warfs-annual-grant-for-uw-madison-research/</w:t>
        </w:r>
      </w:hyperlink>
      <w:r>
        <w:t xml:space="preserve"> - This link provides details on the previous year's funding of over $134 million and the context of WARF's annual grants to UW-Madison.</w:t>
      </w:r>
      <w:r/>
    </w:p>
    <w:p>
      <w:pPr>
        <w:pStyle w:val="ListNumber"/>
        <w:spacing w:line="240" w:lineRule="auto"/>
        <w:ind w:left="720"/>
      </w:pPr>
      <w:r/>
      <w:hyperlink r:id="rId10">
        <w:r>
          <w:rPr>
            <w:color w:val="0000EE"/>
            <w:u w:val="single"/>
          </w:rPr>
          <w:t>https://www.warf.org/news/warf-announces-2025-support-for-uw-madison-research/</w:t>
        </w:r>
      </w:hyperlink>
      <w:r>
        <w:t xml:space="preserve"> - This link discusses the significant portion of the grant designated for the university's research enterprise, including research projects, salaries, and facilities maintenance.</w:t>
      </w:r>
      <w:r/>
    </w:p>
    <w:p>
      <w:pPr>
        <w:pStyle w:val="ListNumber"/>
        <w:spacing w:line="240" w:lineRule="auto"/>
        <w:ind w:left="720"/>
      </w:pPr>
      <w:r/>
      <w:hyperlink r:id="rId10">
        <w:r>
          <w:rPr>
            <w:color w:val="0000EE"/>
            <w:u w:val="single"/>
          </w:rPr>
          <w:t>https://www.warf.org/news/warf-announces-2025-support-for-uw-madison-research/</w:t>
        </w:r>
      </w:hyperlink>
      <w:r>
        <w:t xml:space="preserve"> - This link mentions the $5.3 million directed to the Morgridge Institute for Research and the remainder for technology-related expenses.</w:t>
      </w:r>
      <w:r/>
    </w:p>
    <w:p>
      <w:pPr>
        <w:pStyle w:val="ListNumber"/>
        <w:spacing w:line="240" w:lineRule="auto"/>
        <w:ind w:left="720"/>
      </w:pPr>
      <w:r/>
      <w:hyperlink r:id="rId10">
        <w:r>
          <w:rPr>
            <w:color w:val="0000EE"/>
            <w:u w:val="single"/>
          </w:rPr>
          <w:t>https://www.warf.org/news/warf-announces-2025-support-for-uw-madison-research/</w:t>
        </w:r>
      </w:hyperlink>
      <w:r>
        <w:t xml:space="preserve"> - This link quotes Erik Iverson, CEO of WARF, on the importance of the partnership with UW-Madison and the significance of the centennial year.</w:t>
      </w:r>
      <w:r/>
    </w:p>
    <w:p>
      <w:pPr>
        <w:pStyle w:val="ListNumber"/>
        <w:spacing w:line="240" w:lineRule="auto"/>
        <w:ind w:left="720"/>
      </w:pPr>
      <w:r/>
      <w:hyperlink r:id="rId10">
        <w:r>
          <w:rPr>
            <w:color w:val="0000EE"/>
            <w:u w:val="single"/>
          </w:rPr>
          <w:t>https://www.warf.org/news/warf-announces-2025-support-for-uw-madison-research/</w:t>
        </w:r>
      </w:hyperlink>
      <w:r>
        <w:t xml:space="preserve"> - This link details the $15 million reserved for AI development over a three-year period and its alignment with UW-Madison's faculty hiring strategy.</w:t>
      </w:r>
      <w:r/>
    </w:p>
    <w:p>
      <w:pPr>
        <w:pStyle w:val="ListNumber"/>
        <w:spacing w:line="240" w:lineRule="auto"/>
        <w:ind w:left="720"/>
      </w:pPr>
      <w:r/>
      <w:hyperlink r:id="rId10">
        <w:r>
          <w:rPr>
            <w:color w:val="0000EE"/>
            <w:u w:val="single"/>
          </w:rPr>
          <w:t>https://www.warf.org/news/warf-announces-2025-support-for-uw-madison-research/</w:t>
        </w:r>
      </w:hyperlink>
      <w:r>
        <w:t xml:space="preserve"> - This link highlights Chancellor Jennifer Mnookin's statement on the commitment to inter-disciplinary research and the importance of WARF’s financial support.</w:t>
      </w:r>
      <w:r/>
    </w:p>
    <w:p>
      <w:pPr>
        <w:pStyle w:val="ListNumber"/>
        <w:spacing w:line="240" w:lineRule="auto"/>
        <w:ind w:left="720"/>
      </w:pPr>
      <w:r/>
      <w:hyperlink r:id="rId12">
        <w:r>
          <w:rPr>
            <w:color w:val="0000EE"/>
            <w:u w:val="single"/>
          </w:rPr>
          <w:t>https://research.wisc.edu/featured-news/2024/07/26/faculty-receive-2024-25-warf-named-professorships-kellett-fellowships-and-romnes-awards/</w:t>
        </w:r>
      </w:hyperlink>
      <w:r>
        <w:t xml:space="preserve"> - This link provides context on the various awards and fellowships supported by WARF, which are part of the broader research support ecosystem at UW-Madison.</w:t>
      </w:r>
      <w:r/>
    </w:p>
    <w:p>
      <w:pPr>
        <w:pStyle w:val="ListNumber"/>
        <w:spacing w:line="240" w:lineRule="auto"/>
        <w:ind w:left="720"/>
      </w:pPr>
      <w:r/>
      <w:hyperlink r:id="rId13">
        <w:r>
          <w:rPr>
            <w:color w:val="0000EE"/>
            <w:u w:val="single"/>
          </w:rPr>
          <w:t>https://prc.wisc.edu/2023/11/02/research-forward-2024-funding/</w:t>
        </w:r>
      </w:hyperlink>
      <w:r>
        <w:t xml:space="preserve"> - This link explains the Research Forward initiative, which is another example of WARF's support for innovative and groundbreaking research at UW-Madison.</w:t>
      </w:r>
      <w:r/>
    </w:p>
    <w:p>
      <w:pPr>
        <w:pStyle w:val="ListNumber"/>
        <w:spacing w:line="240" w:lineRule="auto"/>
        <w:ind w:left="720"/>
      </w:pPr>
      <w:r/>
      <w:hyperlink r:id="rId14">
        <w:r>
          <w:rPr>
            <w:color w:val="0000EE"/>
            <w:u w:val="single"/>
          </w:rPr>
          <w:t>https://madison.com/news/local/education/university/uw-madison-ai-warf-grant/article_2a3530ec-9223-11ef-a00a-1fc726929b3a.html#tracking-source=home-top-story?utm_source=rss&amp;utm_medium=rss&amp;utm_campaign=uw-madisons-ai-research-gets-15-million-boost-from-warf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rf.org/news/warf-announces-2025-support-for-uw-madison-research/" TargetMode="External"/><Relationship Id="rId11" Type="http://schemas.openxmlformats.org/officeDocument/2006/relationships/hyperlink" Target="https://universityresearchpark.org/announcing-warfs-annual-grant-for-uw-madison-research/" TargetMode="External"/><Relationship Id="rId12" Type="http://schemas.openxmlformats.org/officeDocument/2006/relationships/hyperlink" Target="https://research.wisc.edu/featured-news/2024/07/26/faculty-receive-2024-25-warf-named-professorships-kellett-fellowships-and-romnes-awards/" TargetMode="External"/><Relationship Id="rId13" Type="http://schemas.openxmlformats.org/officeDocument/2006/relationships/hyperlink" Target="https://prc.wisc.edu/2023/11/02/research-forward-2024-funding/" TargetMode="External"/><Relationship Id="rId14" Type="http://schemas.openxmlformats.org/officeDocument/2006/relationships/hyperlink" Target="https://madison.com/news/local/education/university/uw-madison-ai-warf-grant/article_2a3530ec-9223-11ef-a00a-1fc726929b3a.html#tracking-source=home-top-story?utm_source=rss&amp;utm_medium=rss&amp;utm_campaign=uw-madisons-ai-research-gets-15-million-boost-from-war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