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Intelligent Living and Specifix join forces to advance AI-driven construction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Intelligent Living Application Group and Specifix Limited Forge Strategic Partnership to Enhance AI-Powered Construction and Industrial Solutions</w:t>
      </w:r>
      <w:r/>
    </w:p>
    <w:p>
      <w:r/>
      <w:r>
        <w:t>Intelligent Living Application Group, a prominent player in the realm of smart technology, has entered into a transformative cooperation agreement with Specifix Limited. The partnership, formalised on 26 August 2024, promises to significantly advance the capabilities and market reach of both companies through their shared focus on artificial intelligence (AI) powered innovations in the construction and industrial engineering sectors.</w:t>
      </w:r>
      <w:r/>
    </w:p>
    <w:p>
      <w:r/>
      <w:r>
        <w:t>Specifix Limited, a company renowned for its pioneering AI-assisted robotics, operates at the cutting edge of technological development for construction and industrial engineering. Their expertise lies in designing and deploying advanced AI-driven robotic solutions that streamline and enhance operational efficiency in these industries. Among their key developments are AI-automated drilling robots and AI-automated welding and cutting robot arms, which have been effectively utilised in construction sites and industrial processes. These innovative products are compatible with major AI robot arm manufacturers, allowing for broad application across the industry’s landscape.</w:t>
      </w:r>
      <w:r/>
    </w:p>
    <w:p>
      <w:r/>
      <w:r>
        <w:t>The collaboration between Intelligent Living Application Group and Specifix Limited is strategically aligned with Intelligent Living’s objective to bolster their portfolio in the smart home technology sector, particularly in the development of advanced smart locks and home security devices. By leveraging Specifix's sophisticated AI technologies, Intelligent Living aims to not only enhance their research and development efforts but also to streamline their industrial production processes. This could potentially lead to increased efficiency, improved precision, reduced dependency on manual labour, and enhanced safety within their manufacturing operations.</w:t>
      </w:r>
      <w:r/>
    </w:p>
    <w:p>
      <w:r/>
      <w:r>
        <w:t>This partnership is positioned to tap into Specifix’s AI solutions to create new products that could significantly alter the market dynamic. The integration of AI-assisted robotics into Intelligent Living's operations underscores a commitment to innovation and an adaptive approach to evolving technological demands in the industry.</w:t>
      </w:r>
      <w:r/>
    </w:p>
    <w:p>
      <w:r/>
      <w:r>
        <w:t>The agreement marks a noteworthy step for both companies as they seek to reinforce their market positions and continue to deliver cutting-edge solutions that meet the challenges and opportunities within the ever-evolving landscape of construction and industrial engineering. As these entities progress, their cooperation may serve as a benchmark for similar alliances aiming to harness AI’s transformative potential in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https://www.prnewswire.com/news-releases/intelligent-living-application-group-inc-announces-strategic-cooperation-with-artificial-intelligence-assisted-robotic-research-firm-in-hong-kong-302230352.html</w:t>
        </w:r>
      </w:hyperlink>
      <w:r>
        <w:t xml:space="preserve"> - Corroborates the strategic cooperation agreement between Intelligent Living Application Group and Specifix Limited, and details Specifix's AI-assisted robotics projects.</w:t>
      </w:r>
      <w:r/>
    </w:p>
    <w:p>
      <w:pPr>
        <w:pStyle w:val="ListNumber"/>
        <w:spacing w:line="240" w:lineRule="auto"/>
        <w:ind w:left="720"/>
      </w:pPr>
      <w:r/>
      <w:hyperlink r:id="rId11">
        <w:r>
          <w:rPr>
            <w:color w:val="0000EE"/>
            <w:u w:val="single"/>
          </w:rPr>
          <w:t>https://www.iot-now.com/2024/08/27/146117-intelligent-living-and-specifix-join-forces-for-ai-robotics-in-smart-locks/</w:t>
        </w:r>
      </w:hyperlink>
      <w:r>
        <w:t xml:space="preserve"> - Supports the partnership between Intelligent Living and Specifix, highlighting Specifix's AI robotics in construction and industrial engineering.</w:t>
      </w:r>
      <w:r/>
    </w:p>
    <w:p>
      <w:pPr>
        <w:pStyle w:val="ListNumber"/>
        <w:spacing w:line="240" w:lineRule="auto"/>
        <w:ind w:left="720"/>
      </w:pPr>
      <w:r/>
      <w:hyperlink r:id="rId12">
        <w:r>
          <w:rPr>
            <w:color w:val="0000EE"/>
            <w:u w:val="single"/>
          </w:rPr>
          <w:t>http://www.i-l-a-g.com</w:t>
        </w:r>
      </w:hyperlink>
      <w:r>
        <w:t xml:space="preserve"> - Provides information about Intelligent Living Application Group's mission and focus on smart home technology and security devices.</w:t>
      </w:r>
      <w:r/>
    </w:p>
    <w:p>
      <w:pPr>
        <w:pStyle w:val="ListNumber"/>
        <w:spacing w:line="240" w:lineRule="auto"/>
        <w:ind w:left="720"/>
      </w:pPr>
      <w:r/>
      <w:hyperlink r:id="rId13">
        <w:r>
          <w:rPr>
            <w:color w:val="0000EE"/>
            <w:u w:val="single"/>
          </w:rPr>
          <w:t>https://www.stocktitan.net/news/ILAG/</w:t>
        </w:r>
      </w:hyperlink>
      <w:r>
        <w:t xml:space="preserve"> - Details the cooperation agreement, Specifix's AI-assisted robotics, and Intelligent Living's goals for smart locks and home security devices.</w:t>
      </w:r>
      <w:r/>
    </w:p>
    <w:p>
      <w:pPr>
        <w:pStyle w:val="ListNumber"/>
        <w:spacing w:line="240" w:lineRule="auto"/>
        <w:ind w:left="720"/>
      </w:pPr>
      <w:r/>
      <w:hyperlink r:id="rId10">
        <w:r>
          <w:rPr>
            <w:color w:val="0000EE"/>
            <w:u w:val="single"/>
          </w:rPr>
          <w:t>https://www.prnewswire.com/news-releases/intelligent-living-application-group-inc-announces-strategic-cooperation-with-artificial-intelligence-assisted-robotic-research-firm-in-hong-kong-302230352.html</w:t>
        </w:r>
      </w:hyperlink>
      <w:r>
        <w:t xml:space="preserve"> - Explains how the partnership will enhance Intelligent Living's research and development and industrial production processes.</w:t>
      </w:r>
      <w:r/>
    </w:p>
    <w:p>
      <w:pPr>
        <w:pStyle w:val="ListNumber"/>
        <w:spacing w:line="240" w:lineRule="auto"/>
        <w:ind w:left="720"/>
      </w:pPr>
      <w:r/>
      <w:hyperlink r:id="rId11">
        <w:r>
          <w:rPr>
            <w:color w:val="0000EE"/>
            <w:u w:val="single"/>
          </w:rPr>
          <w:t>https://www.iot-now.com/2024/08/27/146117-intelligent-living-and-specifix-join-forces-for-ai-robotics-in-smart-locks/</w:t>
        </w:r>
      </w:hyperlink>
      <w:r>
        <w:t xml:space="preserve"> - Highlights the compatibility of Specifix's AI algorithms with major AI robot arm manufacturers and their application in construction and industrial processes.</w:t>
      </w:r>
      <w:r/>
    </w:p>
    <w:p>
      <w:pPr>
        <w:pStyle w:val="ListNumber"/>
        <w:spacing w:line="240" w:lineRule="auto"/>
        <w:ind w:left="720"/>
      </w:pPr>
      <w:r/>
      <w:hyperlink r:id="rId13">
        <w:r>
          <w:rPr>
            <w:color w:val="0000EE"/>
            <w:u w:val="single"/>
          </w:rPr>
          <w:t>https://www.stocktitan.net/news/ILAG/</w:t>
        </w:r>
      </w:hyperlink>
      <w:r>
        <w:t xml:space="preserve"> - Mentions the potential benefits of the partnership, including increased efficiency, improved precision, reduced manual labor, and enhanced safety.</w:t>
      </w:r>
      <w:r/>
    </w:p>
    <w:p>
      <w:pPr>
        <w:pStyle w:val="ListNumber"/>
        <w:spacing w:line="240" w:lineRule="auto"/>
        <w:ind w:left="720"/>
      </w:pPr>
      <w:r/>
      <w:hyperlink r:id="rId10">
        <w:r>
          <w:rPr>
            <w:color w:val="0000EE"/>
            <w:u w:val="single"/>
          </w:rPr>
          <w:t>https://www.prnewswire.com/news-releases/intelligent-living-application-group-inc-announces-strategic-cooperation-with-artificial-intelligence-assisted-robotic-research-firm-in-hong-kong-302230352.html</w:t>
        </w:r>
      </w:hyperlink>
      <w:r>
        <w:t xml:space="preserve"> - Details Intelligent Living's commitment to innovation and their strategic goals for developing smart locks and smart home security devices.</w:t>
      </w:r>
      <w:r/>
    </w:p>
    <w:p>
      <w:pPr>
        <w:pStyle w:val="ListNumber"/>
        <w:spacing w:line="240" w:lineRule="auto"/>
        <w:ind w:left="720"/>
      </w:pPr>
      <w:r/>
      <w:hyperlink r:id="rId11">
        <w:r>
          <w:rPr>
            <w:color w:val="0000EE"/>
            <w:u w:val="single"/>
          </w:rPr>
          <w:t>https://www.iot-now.com/2024/08/27/146117-intelligent-living-and-specifix-join-forces-for-ai-robotics-in-smart-locks/</w:t>
        </w:r>
      </w:hyperlink>
      <w:r>
        <w:t xml:space="preserve"> - Corroborates the integration of AI-assisted robotics into Intelligent Living's operations to meet evolving technological demands.</w:t>
      </w:r>
      <w:r/>
    </w:p>
    <w:p>
      <w:pPr>
        <w:pStyle w:val="ListNumber"/>
        <w:spacing w:line="240" w:lineRule="auto"/>
        <w:ind w:left="720"/>
      </w:pPr>
      <w:r/>
      <w:hyperlink r:id="rId13">
        <w:r>
          <w:rPr>
            <w:color w:val="0000EE"/>
            <w:u w:val="single"/>
          </w:rPr>
          <w:t>https://www.stocktitan.net/news/ILAG/</w:t>
        </w:r>
      </w:hyperlink>
      <w:r>
        <w:t xml:space="preserve"> - Discusses the market implications and the potential for this partnership to serve as a benchmark for similar alliances in the industry.</w:t>
      </w:r>
      <w:r/>
    </w:p>
    <w:p>
      <w:pPr>
        <w:pStyle w:val="ListNumber"/>
        <w:spacing w:line="240" w:lineRule="auto"/>
        <w:ind w:left="720"/>
      </w:pPr>
      <w:r/>
      <w:hyperlink r:id="rId12">
        <w:r>
          <w:rPr>
            <w:color w:val="0000EE"/>
            <w:u w:val="single"/>
          </w:rPr>
          <w:t>http://www.i-l-a-g.com</w:t>
        </w:r>
      </w:hyperlink>
      <w:r>
        <w:t xml:space="preserve"> - Provides context on Intelligent Living Application Group's overall mission and commitment to smart technology and security solutions.</w:t>
      </w:r>
      <w:r/>
    </w:p>
    <w:p>
      <w:pPr>
        <w:pStyle w:val="ListNumber"/>
        <w:spacing w:line="240" w:lineRule="auto"/>
        <w:ind w:left="720"/>
      </w:pPr>
      <w:r/>
      <w:hyperlink r:id="rId11">
        <w:r>
          <w:rPr>
            <w:color w:val="0000EE"/>
            <w:u w:val="single"/>
          </w:rPr>
          <w:t>https://www.iot-now.com/2024/08/27/146117-intelligent-living-and-specifix-join-forces-for-ai-robotics-in-smart-locks/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intelligent-living-application-group-inc-announces-strategic-cooperation-with-artificial-intelligence-assisted-robotic-research-firm-in-hong-kong-302230352.html" TargetMode="External"/><Relationship Id="rId11" Type="http://schemas.openxmlformats.org/officeDocument/2006/relationships/hyperlink" Target="https://www.iot-now.com/2024/08/27/146117-intelligent-living-and-specifix-join-forces-for-ai-robotics-in-smart-locks/" TargetMode="External"/><Relationship Id="rId12" Type="http://schemas.openxmlformats.org/officeDocument/2006/relationships/hyperlink" Target="http://www.i-l-a-g.com" TargetMode="External"/><Relationship Id="rId13" Type="http://schemas.openxmlformats.org/officeDocument/2006/relationships/hyperlink" Target="https://www.stocktitan.net/news/IL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