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drug discovery with complex in vitro models and AI imaging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drug discovery and disease research is experiencing a significant transformation with the integration of complex in vitro models (CIVM) and advanced image analysis technologies. This shift has been catalysed by the U.S. Food and Drug Administration's (FDA) endorsement of organoids in preclinical research. Organoids, which are miniaturised and simplified versions of organs, provide more biologically relevant data, making them highly valuable for drug testing and understanding disease mechanisms. However, these complex models require sophisticated imaging and analysis techniques to fully exploit their potential.</w:t>
      </w:r>
      <w:r/>
    </w:p>
    <w:p>
      <w:r/>
      <w:r>
        <w:t>Traditional 2D high-content analysis techniques have proven insufficient in capturing the intricate details of 3D biological structures found in CIVM. This limitation has led researchers to seek advanced solutions to analyse the datasets effectively. Modern microscopy systems now produce detailed 3D and 4D datasets which provide unprecedented insights into cellular structures, but these too come with the challenge of managing high levels of data variability inherent in many 3D cell culturing methods.</w:t>
      </w:r>
      <w:r/>
    </w:p>
    <w:p>
      <w:r/>
      <w:r>
        <w:t>To address these challenges, a webinar titled "Advancing Drug Discovery by Combining Complex In Vitro Models with AI-Powered 3D/4D Image Analysis" is being held, sponsored by Drug Discovery World (DDW) and ZEISS, a leader in optical solutions. Scheduled for 14 November, the event will start at 7 am PST, 10 am EST, 3 pm GMT, and 4 pm CET. The aim of the webinar is to showcase innovative tools and techniques that synergise CIVM with cutting-edge imaging technologies powered by artificial intelligence.</w:t>
      </w:r>
      <w:r/>
    </w:p>
    <w:p>
      <w:r/>
      <w:r>
        <w:t>The seminar will cover several key topics essential for modern drug discovery. These include the automation of CIVM generation and the quantification of data at scale, which are crucial for efficiently managing large amounts of information generated by modern imaging systems. Additionally, it will discuss both brightfield and fluorescent imaging techniques specifically tailored for 3D cell culture, providing attendees with knowledge on capturing comprehensive data accurately.</w:t>
      </w:r>
      <w:r/>
    </w:p>
    <w:p>
      <w:r/>
      <w:r>
        <w:t>A significant focus will be on the role of AI and parallel computing in the robust analysis of 3D hydrogel cultures. These technologies are pivotal in interpreting complex datasets, offering detailed insights into cellular behaviours and interactions. Another important topic will be efficient drug response pattern detection across large 3D imaging datasets, which is vital for the identification and development of new therapeutics.</w:t>
      </w:r>
      <w:r/>
    </w:p>
    <w:p>
      <w:r/>
      <w:r>
        <w:t>The webinar will conclude with a Q&amp;A session, providing participants the opportunity to engage with the speakers, clarify doubts, and delve deeper into the discussed innovations. This interactive component is designed to facilitate a deeper understanding and encourage knowledge exchange among researchers, scientists, and industry professionals.</w:t>
      </w:r>
      <w:r/>
    </w:p>
    <w:p>
      <w:r/>
      <w:r>
        <w:t>No fee is required to attend the webinar, but prior registration is necessary to secure a spot. This initiative underscores the ongoing evolution in drug discovery methodologies, highlighting the potential of combining technological advancements with biological research to pave the way for groundbreaking discoveries in medicine.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https://www.nature.com/articles/d43747-021-00164-1</w:t>
        </w:r>
      </w:hyperlink>
      <w:r>
        <w:t xml:space="preserve"> - This article discusses the transformation in drug discovery using AI and complex biological models, highlighting the limitations of traditional methods and the benefits of new approaches.</w:t>
      </w:r>
      <w:r/>
    </w:p>
    <w:p>
      <w:pPr>
        <w:pStyle w:val="ListNumber"/>
        <w:spacing w:line="240" w:lineRule="auto"/>
        <w:ind w:left="720"/>
      </w:pPr>
      <w:r/>
      <w:hyperlink r:id="rId11">
        <w:r>
          <w:rPr>
            <w:color w:val="0000EE"/>
            <w:u w:val="single"/>
          </w:rPr>
          <w:t>https://www.sanofi.com/en/magazine/our-science/how-digital-technologies-are-accelerating-our-drug-discovery-and-development-process</w:t>
        </w:r>
      </w:hyperlink>
      <w:r>
        <w:t xml:space="preserve"> - This source explains how digital technologies, including AI, are accelerating drug discovery and development, reducing the time and effort required for clinical trials.</w:t>
      </w:r>
      <w:r/>
    </w:p>
    <w:p>
      <w:pPr>
        <w:pStyle w:val="ListNumber"/>
        <w:spacing w:line="240" w:lineRule="auto"/>
        <w:ind w:left="720"/>
      </w:pPr>
      <w:r/>
      <w:hyperlink r:id="rId12">
        <w:r>
          <w:rPr>
            <w:color w:val="0000EE"/>
            <w:u w:val="single"/>
          </w:rPr>
          <w:t>https://www.technologynetworks.com/drug-discovery/articles/transforming-drug-discovery-with-artificial-intelligence-378934</w:t>
        </w:r>
      </w:hyperlink>
      <w:r>
        <w:t xml:space="preserve"> - This article details the potential of AI in revolutionizing drug R&amp;D by integrating diverse data forms and modeling complex biological systems.</w:t>
      </w:r>
      <w:r/>
    </w:p>
    <w:p>
      <w:pPr>
        <w:pStyle w:val="ListNumber"/>
        <w:spacing w:line="240" w:lineRule="auto"/>
        <w:ind w:left="720"/>
      </w:pPr>
      <w:r/>
      <w:hyperlink r:id="rId13">
        <w:r>
          <w:rPr>
            <w:color w:val="0000EE"/>
            <w:u w:val="single"/>
          </w:rPr>
          <w:t>https://ncats.nih.gov/research/our-impact/our-impact-drug-discovery-and-development</w:t>
        </w:r>
      </w:hyperlink>
      <w:r>
        <w:t xml:space="preserve"> - This source describes the impact of advanced technologies and automated solutions in speeding up drug discovery and development, including the use of complex models and data analysis.</w:t>
      </w:r>
      <w:r/>
    </w:p>
    <w:p>
      <w:pPr>
        <w:pStyle w:val="ListNumber"/>
        <w:spacing w:line="240" w:lineRule="auto"/>
        <w:ind w:left="720"/>
      </w:pPr>
      <w:r/>
      <w:hyperlink r:id="rId14">
        <w:r>
          <w:rPr>
            <w:color w:val="0000EE"/>
            <w:u w:val="single"/>
          </w:rPr>
          <w:t>https://www.astrazeneca.com/what-science-can-do/topics/disease-understanding/transforming-astrazenecas-rd-productivity.html</w:t>
        </w:r>
      </w:hyperlink>
      <w:r>
        <w:t xml:space="preserve"> - This article discusses AstraZeneca's improved R&amp;D productivity through the integration of state-of-the-art technologies and a focus on the right targets and patients.</w:t>
      </w:r>
      <w:r/>
    </w:p>
    <w:p>
      <w:pPr>
        <w:pStyle w:val="ListNumber"/>
        <w:spacing w:line="240" w:lineRule="auto"/>
        <w:ind w:left="720"/>
      </w:pPr>
      <w:r/>
      <w:hyperlink r:id="rId9">
        <w:r>
          <w:rPr>
            <w:color w:val="0000EE"/>
            <w:u w:val="single"/>
          </w:rPr>
          <w:t>https://www.noahwire.com</w:t>
        </w:r>
      </w:hyperlink>
      <w:r>
        <w:t xml:space="preserve"> - Although not directly linked to the specific content, this is the source mentioned for the overall context of the evolving drug discovery landscape.</w:t>
      </w:r>
      <w:r/>
    </w:p>
    <w:p>
      <w:pPr>
        <w:pStyle w:val="ListNumber"/>
        <w:spacing w:line="240" w:lineRule="auto"/>
        <w:ind w:left="720"/>
      </w:pPr>
      <w:r/>
      <w:hyperlink r:id="rId15">
        <w:r>
          <w:rPr>
            <w:color w:val="0000EE"/>
            <w:u w:val="single"/>
          </w:rPr>
          <w:t>https://www.fda.gov/science-research/about-science-research-fda/organoids-preclinical-research</w:t>
        </w:r>
      </w:hyperlink>
      <w:r>
        <w:t xml:space="preserve"> - This FDA resource supports the endorsement of organoids in preclinical research, which is a key aspect of the transformation in drug discovery.</w:t>
      </w:r>
      <w:r/>
    </w:p>
    <w:p>
      <w:pPr>
        <w:pStyle w:val="ListNumber"/>
        <w:spacing w:line="240" w:lineRule="auto"/>
        <w:ind w:left="720"/>
      </w:pPr>
      <w:r/>
      <w:hyperlink r:id="rId16">
        <w:r>
          <w:rPr>
            <w:color w:val="0000EE"/>
            <w:u w:val="single"/>
          </w:rPr>
          <w:t>https://www.zeiss.com/microscopy/int/products/microscope-systems.html</w:t>
        </w:r>
      </w:hyperlink>
      <w:r>
        <w:t xml:space="preserve"> - ZEISS, mentioned as a sponsor of the webinar, is a leader in optical solutions and microscopy systems, crucial for advanced image analysis in drug discovery.</w:t>
      </w:r>
      <w:r/>
    </w:p>
    <w:p>
      <w:pPr>
        <w:pStyle w:val="ListNumber"/>
        <w:spacing w:line="240" w:lineRule="auto"/>
        <w:ind w:left="720"/>
      </w:pPr>
      <w:r/>
      <w:hyperlink r:id="rId17">
        <w:r>
          <w:rPr>
            <w:color w:val="0000EE"/>
            <w:u w:val="single"/>
          </w:rPr>
          <w:t>https://www.ddw-online.com/</w:t>
        </w:r>
      </w:hyperlink>
      <w:r>
        <w:t xml:space="preserve"> - Drug Discovery World (DDW), the co-sponsor of the webinar, is a platform that discusses advancements and innovations in drug discovery, including the use of complex in vitro models and AI-powered image analysis.</w:t>
      </w:r>
      <w:r/>
    </w:p>
    <w:p>
      <w:pPr>
        <w:pStyle w:val="ListNumber"/>
        <w:spacing w:line="240" w:lineRule="auto"/>
        <w:ind w:left="720"/>
      </w:pPr>
      <w:r/>
      <w:hyperlink r:id="rId18">
        <w:r>
          <w:rPr>
            <w:color w:val="0000EE"/>
            <w:u w:val="single"/>
          </w:rPr>
          <w:t>https://www.ncbi.nlm.nih.gov/pmc/articles/PMC8444441/</w:t>
        </w:r>
      </w:hyperlink>
      <w:r>
        <w:t xml:space="preserve"> - This article discusses the importance of 3D cell cultures and advanced imaging techniques in drug discovery, aligning with the topics to be covered in the webinar.</w:t>
      </w:r>
      <w:r/>
    </w:p>
    <w:p>
      <w:pPr>
        <w:pStyle w:val="ListNumber"/>
        <w:spacing w:line="240" w:lineRule="auto"/>
        <w:ind w:left="720"/>
      </w:pPr>
      <w:r/>
      <w:hyperlink r:id="rId19">
        <w:r>
          <w:rPr>
            <w:color w:val="0000EE"/>
            <w:u w:val="single"/>
          </w:rPr>
          <w:t>https://www.sciencedirect.com/science/article/pii/B9780128214042000155</w:t>
        </w:r>
      </w:hyperlink>
      <w:r>
        <w:t xml:space="preserve"> - This source provides insights into the automation and quantification of data in 3D cell culture models, which is a key topic in the webinar.</w:t>
      </w:r>
      <w:r/>
    </w:p>
    <w:p>
      <w:pPr>
        <w:pStyle w:val="ListNumber"/>
        <w:spacing w:line="240" w:lineRule="auto"/>
        <w:ind w:left="720"/>
      </w:pPr>
      <w:r/>
      <w:hyperlink r:id="rId20">
        <w:r>
          <w:rPr>
            <w:color w:val="0000EE"/>
            <w:u w:val="single"/>
          </w:rPr>
          <w:t>https://www.ddw-online.com/combining-complex-in-vitro-models-with-ai-powered-3d-4d-image-analysis-32056-202410/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d43747-021-00164-1" TargetMode="External"/><Relationship Id="rId11" Type="http://schemas.openxmlformats.org/officeDocument/2006/relationships/hyperlink" Target="https://www.sanofi.com/en/magazine/our-science/how-digital-technologies-are-accelerating-our-drug-discovery-and-development-process" TargetMode="External"/><Relationship Id="rId12" Type="http://schemas.openxmlformats.org/officeDocument/2006/relationships/hyperlink" Target="https://www.technologynetworks.com/drug-discovery/articles/transforming-drug-discovery-with-artificial-intelligence-378934" TargetMode="External"/><Relationship Id="rId13" Type="http://schemas.openxmlformats.org/officeDocument/2006/relationships/hyperlink" Target="https://ncats.nih.gov/research/our-impact/our-impact-drug-discovery-and-development" TargetMode="External"/><Relationship Id="rId14" Type="http://schemas.openxmlformats.org/officeDocument/2006/relationships/hyperlink" Target="https://www.astrazeneca.com/what-science-can-do/topics/disease-understanding/transforming-astrazenecas-rd-productivity.html" TargetMode="External"/><Relationship Id="rId15" Type="http://schemas.openxmlformats.org/officeDocument/2006/relationships/hyperlink" Target="https://www.fda.gov/science-research/about-science-research-fda/organoids-preclinical-research" TargetMode="External"/><Relationship Id="rId16" Type="http://schemas.openxmlformats.org/officeDocument/2006/relationships/hyperlink" Target="https://www.zeiss.com/microscopy/int/products/microscope-systems.html" TargetMode="External"/><Relationship Id="rId17" Type="http://schemas.openxmlformats.org/officeDocument/2006/relationships/hyperlink" Target="https://www.ddw-online.com/" TargetMode="External"/><Relationship Id="rId18" Type="http://schemas.openxmlformats.org/officeDocument/2006/relationships/hyperlink" Target="https://www.ncbi.nlm.nih.gov/pmc/articles/PMC8444441/" TargetMode="External"/><Relationship Id="rId19" Type="http://schemas.openxmlformats.org/officeDocument/2006/relationships/hyperlink" Target="https://www.sciencedirect.com/science/article/pii/B9780128214042000155" TargetMode="External"/><Relationship Id="rId20" Type="http://schemas.openxmlformats.org/officeDocument/2006/relationships/hyperlink" Target="https://www.ddw-online.com/combining-complex-in-vitro-models-with-ai-powered-3d-4d-image-analysis-32056-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