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businesses face rising cyber threats amid concerns of inadequate preparedness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UK Businesses Face Rising Cyber Threats Amid Concerns of Inadequate Preparedness</w:t>
      </w:r>
      <w:r/>
    </w:p>
    <w:p>
      <w:r/>
      <w:r>
        <w:t>In the UK, businesses are grappling with an increasingly sophisticated and frequent barrage of cyber threats. Recent data from the Business Continuity Institute highlights that over the past year, 75% of surveyed individuals have witnessed an increase in attempted cyber breaches, with 39.4% admitting to having fallen victim to successful attacks. These figures underscore a growing concern among business leaders, with 70% anticipating cyber threats to worsen in the coming year.</w:t>
      </w:r>
      <w:r/>
    </w:p>
    <w:p>
      <w:r/>
      <w:r>
        <w:t>However, a worrying disconnect has emerged between perceived risks and actual preparedness. Only 35% of UK business leaders feel confident about their organisation's ability to respond effectively to a cyber incident. This gap suggests that while awareness of cyber risks is high, practical readiness remains insufficient. The seriousness of this issue is exacerbated by reports indicating that 48% of UK organisations experienced a cybersecurity incident in the last year, earning the UK the title of the most targeted nation in Europe in terms of cyber threats.</w:t>
      </w:r>
      <w:r/>
    </w:p>
    <w:p>
      <w:r/>
      <w:r>
        <w:t>The ramifications of a cybersecurity breach extend beyond financial losses; they can include regulatory penalties and significant reputational damage. A notable example is the September 2023 incident, where MGM Resorts International encountered a devastating ransomware attack, resulting in an approximate $100 million loss.</w:t>
      </w:r>
      <w:r/>
    </w:p>
    <w:p>
      <w:r/>
      <w:r>
        <w:t>Some sectors, notably IT and technology, have shown resilience due to higher levels of preparedness derived from past experiences and the adoption of advanced cybersecurity measures. SolarWinds, for instance, took strides to enhance its cybersecurity framework following an earlier breach. The company incorporated its Secure by Design principle, implemented a Zero Trust architecture, and collaborated with cybersecurity experts to bolster defences. This proactive approach not only fortified SolarWinds' own security but also contributed to broader industry efforts.</w:t>
      </w:r>
      <w:r/>
    </w:p>
    <w:p>
      <w:r/>
      <w:r>
        <w:t>Conversely, sectors like education and healthcare, despite handling sensitive data, exhibit alarming levels of complacency, with only 19% and 18% feeling prepared for cyberattacks, respectively. A report by Microsoft and Goldsmiths, University of London, reveals that just 13% of UK businesses are resilient to cyber threats, indicating a pressing need for improvement.</w:t>
      </w:r>
      <w:r/>
    </w:p>
    <w:p>
      <w:r/>
      <w:r>
        <w:t>Amid these challenges, a positive shift is observed as cybersecurity becomes a catalyst for business modernization. Over 44% of business leaders acknowledge cybersecurity as a means to drive essential projects and secure board investments. The growing concern about cyber threats, rising from 40% to 57% since 2020 according to Aviva, signals a recognition of the strategic importance of robust cybersecurity.</w:t>
      </w:r>
      <w:r/>
    </w:p>
    <w:p>
      <w:r/>
      <w:r>
        <w:rPr>
          <w:b/>
        </w:rPr>
        <w:t>UK Designates Data Centers as Critical National Infrastructure</w:t>
      </w:r>
      <w:r/>
    </w:p>
    <w:p>
      <w:r/>
      <w:r>
        <w:t>In a strategic move to fortify cybersecurity, the UK government has designated data centres as Critical National Infrastructure, marking the first such classification in over a decade. This new status places data centres on par with essential utilities such as energy and water systems, underscoring their pivotal role in safeguarding data, enabling cloud services, and ensuring technological innovation.</w:t>
      </w:r>
      <w:r/>
    </w:p>
    <w:p>
      <w:r/>
      <w:r>
        <w:t>The decision aligns with broader European policies that recognise the integral part data centres play in maintaining societal and economic stability. The reliance on digital services has grown, further accentuated by the rise of AI tools and cloud-based solutions, making the security and resilience of data centres, along with robust interconnection infrastructure, a top priority.</w:t>
      </w:r>
      <w:r/>
    </w:p>
    <w:p>
      <w:r/>
      <w:r>
        <w:t>Globally, there is a notable surge in data centre construction, driven by innovations in AI and cloud computing. In the US alone, the projected market capacity for data centres is expected to rise significantly in the coming years. In this expanding landscape, it's not just the security of data centres that matters, but also their connectivity within a global network.</w:t>
      </w:r>
      <w:r/>
    </w:p>
    <w:p>
      <w:r/>
      <w:r>
        <w:rPr>
          <w:b/>
        </w:rPr>
        <w:t>Interconnection: A Critical Component of Digital Security</w:t>
      </w:r>
      <w:r/>
    </w:p>
    <w:p>
      <w:r/>
      <w:r>
        <w:t>The seamless operation of data centres is heavily reliant on effective interconnection, crucial for enabling real-time applications and ensuring low-latency services. Interconnection platforms, or Internet Exchanges (IXs), serve as vital hubs that allow networks and cloud services to exchange data efficiently, independent of any single provider. This approach fosters competition, reduces latencies, and ensures resilience against potential disruptions.</w:t>
      </w:r>
      <w:r/>
    </w:p>
    <w:p>
      <w:r/>
      <w:r>
        <w:t>Europe's model of data-centre and carrier-neutral interconnection has set a global standard by separating infrastructure from individual service providers. This model enhances resilience while promoting competition and reducing costs. Following similar lines, the US has recognized the importance of secure, reliable interconnection, with 80% of its Internet Exchanges now operating neutrally to support diverse data flows.</w:t>
      </w:r>
      <w:r/>
    </w:p>
    <w:p>
      <w:r/>
      <w:r>
        <w:t>The emphasis on neutral interconnection platforms is gaining traction as they facilitate greater redundancy, security, and flexibility. These measures are essential, as AI-driven services demand ultra-low latency and real-time processing, with any connectivity interruptions potentially impacting economic activities.</w:t>
      </w:r>
      <w:r/>
    </w:p>
    <w:p>
      <w:r/>
      <w:r>
        <w:t>By safeguarding data centres and ensuring robust interconnection infrastructure, the UK aims to protect its digital economy and maintain its competitive edge. This comprehensive approach emphasises the significance of connectivity alongside physical data centre security, as governments strive to secure digital infrastructure in an increasingly interconnected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https://www.techradar.com/pro/businesses-expect-cyber-threats-to-rise-but-arent-ready-for-them</w:t>
        </w:r>
      </w:hyperlink>
      <w:r>
        <w:t xml:space="preserve"> - Corroborates the increase in attempted cyber breaches, successful attacks, and the gap between perceived risks and actual preparedness among UK businesses.</w:t>
      </w:r>
      <w:r/>
    </w:p>
    <w:p>
      <w:pPr>
        <w:pStyle w:val="ListNumber"/>
        <w:spacing w:line="240" w:lineRule="auto"/>
        <w:ind w:left="720"/>
      </w:pPr>
      <w:r/>
      <w:hyperlink r:id="rId10">
        <w:r>
          <w:rPr>
            <w:color w:val="0000EE"/>
            <w:u w:val="single"/>
          </w:rPr>
          <w:t>https://www.techradar.com/pro/businesses-expect-cyber-threats-to-rise-but-arent-ready-for-them</w:t>
        </w:r>
      </w:hyperlink>
      <w:r>
        <w:t xml:space="preserve"> - Supports the statistic that 70% of UK business leaders anticipate cyber threats to worsen in the coming year and that only 35% feel confident about their organization's ability to respond effectively.</w:t>
      </w:r>
      <w:r/>
    </w:p>
    <w:p>
      <w:pPr>
        <w:pStyle w:val="ListNumber"/>
        <w:spacing w:line="240" w:lineRule="auto"/>
        <w:ind w:left="720"/>
      </w:pPr>
      <w:r/>
      <w:hyperlink r:id="rId10">
        <w:r>
          <w:rPr>
            <w:color w:val="0000EE"/>
            <w:u w:val="single"/>
          </w:rPr>
          <w:t>https://www.techradar.com/pro/businesses-expect-cyber-threats-to-rise-but-arent-ready-for-them</w:t>
        </w:r>
      </w:hyperlink>
      <w:r>
        <w:t xml:space="preserve"> - Confirms that 48% of UK organizations experienced a cybersecurity incident in the last year, making the UK the most targeted nation in Europe for cyber threats.</w:t>
      </w:r>
      <w:r/>
    </w:p>
    <w:p>
      <w:pPr>
        <w:pStyle w:val="ListNumber"/>
        <w:spacing w:line="240" w:lineRule="auto"/>
        <w:ind w:left="720"/>
      </w:pPr>
      <w:r/>
      <w:hyperlink r:id="rId11">
        <w:r>
          <w:rPr>
            <w:color w:val="0000EE"/>
            <w:u w:val="single"/>
          </w:rPr>
          <w:t>https://professionalsecurity.co.uk/news/case-studies/bci-on-cyber-resilience/</w:t>
        </w:r>
      </w:hyperlink>
      <w:r>
        <w:t xml:space="preserve"> - Highlights the increasing sophistication and frequency of cyber threats, including the rise in attempted breaches and the importance of business continuity in responding to cyber attacks.</w:t>
      </w:r>
      <w:r/>
    </w:p>
    <w:p>
      <w:pPr>
        <w:pStyle w:val="ListNumber"/>
        <w:spacing w:line="240" w:lineRule="auto"/>
        <w:ind w:left="720"/>
      </w:pPr>
      <w:r/>
      <w:hyperlink r:id="rId12">
        <w:r>
          <w:rPr>
            <w:color w:val="0000EE"/>
            <w:u w:val="single"/>
          </w:rPr>
          <w:t>https://www.thebci.org/news/business-continuity-is-what-will-pull-your-business-through-during-a-cyber-attack.html</w:t>
        </w:r>
      </w:hyperlink>
      <w:r>
        <w:t xml:space="preserve"> - Emphasizes the role of business continuity in mitigating the impact of cyber attacks and maintaining operational continuity.</w:t>
      </w:r>
      <w:r/>
    </w:p>
    <w:p>
      <w:pPr>
        <w:pStyle w:val="ListNumber"/>
        <w:spacing w:line="240" w:lineRule="auto"/>
        <w:ind w:left="720"/>
      </w:pPr>
      <w:r/>
      <w:hyperlink r:id="rId11">
        <w:r>
          <w:rPr>
            <w:color w:val="0000EE"/>
            <w:u w:val="single"/>
          </w:rPr>
          <w:t>https://professionalsecurity.co.uk/news/case-studies/bci-on-cyber-resilience/</w:t>
        </w:r>
      </w:hyperlink>
      <w:r>
        <w:t xml:space="preserve"> - Discusses the importance of awareness and training in defending against cyber threats, with 79.4% of respondents highlighting it as a top priority.</w:t>
      </w:r>
      <w:r/>
    </w:p>
    <w:p>
      <w:pPr>
        <w:pStyle w:val="ListNumber"/>
        <w:spacing w:line="240" w:lineRule="auto"/>
        <w:ind w:left="720"/>
      </w:pPr>
      <w:r/>
      <w:hyperlink r:id="rId10">
        <w:r>
          <w:rPr>
            <w:color w:val="0000EE"/>
            <w:u w:val="single"/>
          </w:rPr>
          <w:t>https://www.techradar.com/pro/businesses-expect-cyber-threats-to-rise-but-arent-ready-for-them</w:t>
        </w:r>
      </w:hyperlink>
      <w:r>
        <w:t xml:space="preserve"> - Notes the positive shift in how business leaders approach cybersecurity, with over 44% seeing it as a driving force for modernization and securing board investments.</w:t>
      </w:r>
      <w:r/>
    </w:p>
    <w:p>
      <w:pPr>
        <w:pStyle w:val="ListNumber"/>
        <w:spacing w:line="240" w:lineRule="auto"/>
        <w:ind w:left="720"/>
      </w:pPr>
      <w:r/>
      <w:hyperlink r:id="rId10">
        <w:r>
          <w:rPr>
            <w:color w:val="0000EE"/>
            <w:u w:val="single"/>
          </w:rPr>
          <w:t>https://www.techradar.com/pro/businesses-expect-cyber-threats-to-rise-but-arent-ready-for-them</w:t>
        </w:r>
      </w:hyperlink>
      <w:r>
        <w:t xml:space="preserve"> - Mentions the growing concern about cyber threats, rising from 40% to 57% since 2020, according to Aviva, and the recognition of the strategic importance of robust cybersecurity.</w:t>
      </w:r>
      <w:r/>
    </w:p>
    <w:p>
      <w:pPr>
        <w:pStyle w:val="ListNumber"/>
        <w:spacing w:line="240" w:lineRule="auto"/>
        <w:ind w:left="720"/>
      </w:pPr>
      <w:r/>
      <w:hyperlink r:id="rId12">
        <w:r>
          <w:rPr>
            <w:color w:val="0000EE"/>
            <w:u w:val="single"/>
          </w:rPr>
          <w:t>https://www.thebci.org/news/business-continuity-is-what-will-pull-your-business-through-during-a-cyber-attack.html</w:t>
        </w:r>
      </w:hyperlink>
      <w:r>
        <w:t xml:space="preserve"> - Provides an example of how business continuity processes helped organizations, such as NHS Trusts, during the Wanna Decryptor ransomware attack.</w:t>
      </w:r>
      <w:r/>
    </w:p>
    <w:p>
      <w:pPr>
        <w:pStyle w:val="ListNumber"/>
        <w:spacing w:line="240" w:lineRule="auto"/>
        <w:ind w:left="720"/>
      </w:pPr>
      <w:r/>
      <w:hyperlink r:id="rId11">
        <w:r>
          <w:rPr>
            <w:color w:val="0000EE"/>
            <w:u w:val="single"/>
          </w:rPr>
          <w:t>https://professionalsecurity.co.uk/news/case-studies/bci-on-cyber-resilience/</w:t>
        </w:r>
      </w:hyperlink>
      <w:r>
        <w:t xml:space="preserve"> - Details the evolving cyber security landscape, including the use of advanced techniques like deepfakes and the importance of continuous training and exercising to maintain cyber awareness.</w:t>
      </w:r>
      <w:r/>
    </w:p>
    <w:p>
      <w:pPr>
        <w:pStyle w:val="ListNumber"/>
        <w:spacing w:line="240" w:lineRule="auto"/>
        <w:ind w:left="720"/>
      </w:pPr>
      <w:r/>
      <w:hyperlink r:id="rId13">
        <w:r>
          <w:rPr>
            <w:color w:val="0000EE"/>
            <w:u w:val="single"/>
          </w:rPr>
          <w:t>https://www.thebci.org/certification-training/good-practice-guidelines.html</w:t>
        </w:r>
      </w:hyperlink>
      <w:r>
        <w:t xml:space="preserve"> - Outlines the Business Continuity Institute's Good Practice Guidelines, which provide a framework for implementing business continuity and resilience solutions, including those related to cyber security.</w:t>
      </w:r>
      <w:r/>
    </w:p>
    <w:p>
      <w:pPr>
        <w:pStyle w:val="ListNumber"/>
        <w:spacing w:line="240" w:lineRule="auto"/>
        <w:ind w:left="720"/>
      </w:pPr>
      <w:r/>
      <w:hyperlink r:id="rId10">
        <w:r>
          <w:rPr>
            <w:color w:val="0000EE"/>
            <w:u w:val="single"/>
          </w:rPr>
          <w:t>https://www.techradar.com/pro/businesses-expect-cyber-threats-to-rise-but-arent-ready-for-them</w:t>
        </w:r>
      </w:hyperlink>
      <w:r>
        <w:t xml:space="preserve"> - Please view link - unable to able to access data</w:t>
      </w:r>
      <w:r/>
    </w:p>
    <w:p>
      <w:pPr>
        <w:pStyle w:val="ListNumber"/>
        <w:spacing w:line="240" w:lineRule="auto"/>
        <w:ind w:left="720"/>
      </w:pPr>
      <w:r/>
      <w:hyperlink r:id="rId14">
        <w:r>
          <w:rPr>
            <w:color w:val="0000EE"/>
            <w:u w:val="single"/>
          </w:rPr>
          <w:t>https://www.techradar.com/pro/data-centers-are-critical-but-not-in-isolation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ro/businesses-expect-cyber-threats-to-rise-but-arent-ready-for-them" TargetMode="External"/><Relationship Id="rId11" Type="http://schemas.openxmlformats.org/officeDocument/2006/relationships/hyperlink" Target="https://professionalsecurity.co.uk/news/case-studies/bci-on-cyber-resilience/" TargetMode="External"/><Relationship Id="rId12" Type="http://schemas.openxmlformats.org/officeDocument/2006/relationships/hyperlink" Target="https://www.thebci.org/news/business-continuity-is-what-will-pull-your-business-through-during-a-cyber-attack.html" TargetMode="External"/><Relationship Id="rId13" Type="http://schemas.openxmlformats.org/officeDocument/2006/relationships/hyperlink" Target="https://www.thebci.org/certification-training/good-practice-guidelines.html" TargetMode="External"/><Relationship Id="rId14" Type="http://schemas.openxmlformats.org/officeDocument/2006/relationships/hyperlink" Target="https://www.techradar.com/pro/data-centers-are-critical-but-not-in-isol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