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companies maintain dominance in global stock markets amid AI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US Companies Maintain Dominance in Global Stock Markets Amid AI Advancements</w:t>
      </w:r>
      <w:r/>
    </w:p>
    <w:p>
      <w:r/>
      <w:r>
        <w:t xml:space="preserve">In a landscape heavily influenced by technological evolution, US companies continue to maintain an unparalleled dominance in the global stock market. According to a recent projection by JPMorgan Asset Management, this trend is expected to persist, largely due to the influence and expansion of artificial intelligence (AI). </w:t>
      </w:r>
      <w:r/>
    </w:p>
    <w:p>
      <w:r/>
      <w:r>
        <w:t>In the 2025 Long-Term Capital Market Assumptions report released by JPMorgan, the market capitalization of US companies is currently estimated at 64% of the total global stock market. Although a slight decline to 60% is anticipated by 2037, the United States is forecasted to maintain a substantial lead over other nations, including China, which holds the second-largest share.</w:t>
      </w:r>
      <w:r/>
    </w:p>
    <w:p>
      <w:r/>
      <w:r>
        <w:t xml:space="preserve">Monica Essar, who serves as the Global Head of Multi-Asset and Portfolio Solutions at JPMorgan Asset Management, elaborated on these forecasts during a media roundtable, highlighting the enduring US lead in market value. She explained that as AI-related benefits expand beyond a few large technology firms, a wider array of industries will experience growth. The revenue and profit margin improvements due to AI are expected to drive this growth. </w:t>
      </w:r>
      <w:r/>
    </w:p>
    <w:p>
      <w:r/>
      <w:r>
        <w:t>Specifically, the revenue increase is projected as investments flow into AI, extending benefits beyond traditional technology giants. Companies are anticipated to integrate AI technologies such as AI chips, notably manufactured by Nvidia (NVDA), with increasing requirements prompting greater financial engagement with sectors like utilities and energy. Consequently, as AI optimizes operations and reduces simpler tasks, overall cost efficiencies could lead to improved profit margins for American companies.</w:t>
      </w:r>
      <w:r/>
    </w:p>
    <w:p>
      <w:r/>
      <w:r>
        <w:t>"Mostly, the impact will be seen in the US, followed by Europe, as adoption begins to spread," Essar stated, indicating the broader international influence of AI technology gradually gaining momentum beyond American shores.</w:t>
      </w:r>
      <w:r/>
    </w:p>
    <w:p>
      <w:r/>
      <w:r>
        <w:t xml:space="preserve">To illustrate the scale of US market presence, Nvidia's market capitalization alone surpasses that of several G7 countries, as noted by Torsten Slok, Global Chief Economist at Apollo, in a research note. However, Slok raises a cautionary point about potential market vulnerabilities, citing heavy leverage on Nvidia and the broader AI sector. </w:t>
      </w:r>
      <w:r/>
    </w:p>
    <w:p>
      <w:r/>
      <w:r>
        <w:t>While there are concerns regarding market risks associated with this concentration, other analysts like Nicholas Colas, co-founder of DataTrek Research, maintain an optimistic outlook. Colas suggests the potential for significant returns from the S&amp;P 500 over the next decade, attributing this primarily to the US’s leadership in AI adoption.</w:t>
      </w:r>
      <w:r/>
    </w:p>
    <w:p>
      <w:r/>
      <w:r>
        <w:t>With these projections, it is clear that while the geographic share of market capitalisation may slightly shift, the influence of AI on economic and market performance is poised to solidify US companies' positions as global frontrunners in the financial markets. This sentiment is broadly shared among industry experts, underscoring the pivotal role of AI in shaping future economic landscapes.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https://www.forbes.com/sites/nicksargen/2023/11/08/the-us-equity-markets-dominance-is-tied-to-tech-and-ais-evolution/</w:t>
        </w:r>
      </w:hyperlink>
      <w:r>
        <w:t xml:space="preserve"> - Corroborates the dominance of the US equity market, the significant role of the technology sector, and the impact of AI on US market outperformance.</w:t>
      </w:r>
      <w:r/>
    </w:p>
    <w:p>
      <w:pPr>
        <w:pStyle w:val="ListNumber"/>
        <w:spacing w:line="240" w:lineRule="auto"/>
        <w:ind w:left="720"/>
      </w:pPr>
      <w:r/>
      <w:hyperlink r:id="rId11">
        <w:r>
          <w:rPr>
            <w:color w:val="0000EE"/>
            <w:u w:val="single"/>
          </w:rPr>
          <w:t>https://www.ey.com/en_ch/news/2024/07/ey-market-capitalization-analysis-1h24</w:t>
        </w:r>
      </w:hyperlink>
      <w:r>
        <w:t xml:space="preserve"> - Supports the dominance of US technology companies, the rise in market capitalization driven by AI, and the limited participation of European companies in the AI boom.</w:t>
      </w:r>
      <w:r/>
    </w:p>
    <w:p>
      <w:pPr>
        <w:pStyle w:val="ListNumber"/>
        <w:spacing w:line="240" w:lineRule="auto"/>
        <w:ind w:left="720"/>
      </w:pPr>
      <w:r/>
      <w:hyperlink r:id="rId12">
        <w:r>
          <w:rPr>
            <w:color w:val="0000EE"/>
            <w:u w:val="single"/>
          </w:rPr>
          <w:t>https://www.goldmansachs.com/insights/articles/ai-stocks-arent-in-a-bubble</w:t>
        </w:r>
      </w:hyperlink>
      <w:r>
        <w:t xml:space="preserve"> - Provides insights into the strong financial fundamentals of US tech companies, the role of AI in driving returns, and the risks associated with high market concentration.</w:t>
      </w:r>
      <w:r/>
    </w:p>
    <w:p>
      <w:pPr>
        <w:pStyle w:val="ListNumber"/>
        <w:spacing w:line="240" w:lineRule="auto"/>
        <w:ind w:left="720"/>
      </w:pPr>
      <w:r/>
      <w:hyperlink r:id="rId11">
        <w:r>
          <w:rPr>
            <w:color w:val="0000EE"/>
            <w:u w:val="single"/>
          </w:rPr>
          <w:t>https://www.ey.com/en_ch/news/2024/07/ey-market-capitalization-analysis-1h24</w:t>
        </w:r>
      </w:hyperlink>
      <w:r>
        <w:t xml:space="preserve"> - Highlights Nvidia's significant market capitalization and its impact on the global market, as well as the broader influence of US technology companies.</w:t>
      </w:r>
      <w:r/>
    </w:p>
    <w:p>
      <w:pPr>
        <w:pStyle w:val="ListNumber"/>
        <w:spacing w:line="240" w:lineRule="auto"/>
        <w:ind w:left="720"/>
      </w:pPr>
      <w:r/>
      <w:hyperlink r:id="rId10">
        <w:r>
          <w:rPr>
            <w:color w:val="0000EE"/>
            <w:u w:val="single"/>
          </w:rPr>
          <w:t>https://www.forbes.com/sites/nicksargen/2023/11/08/the-us-equity-markets-dominance-is-tied-to-tech-and-ais-evolution/</w:t>
        </w:r>
      </w:hyperlink>
      <w:r>
        <w:t xml:space="preserve"> - Explains the integration of AI technologies across various sectors, including utilities and energy, and the expected improvements in revenue and profit margins.</w:t>
      </w:r>
      <w:r/>
    </w:p>
    <w:p>
      <w:pPr>
        <w:pStyle w:val="ListNumber"/>
        <w:spacing w:line="240" w:lineRule="auto"/>
        <w:ind w:left="720"/>
      </w:pPr>
      <w:r/>
      <w:hyperlink r:id="rId13">
        <w:r>
          <w:rPr>
            <w:color w:val="0000EE"/>
            <w:u w:val="single"/>
          </w:rPr>
          <w:t>https://www.blackrock.com/us/individual/insights/an-outlook-for-ai-and-technology-stocks</w:t>
        </w:r>
      </w:hyperlink>
      <w:r>
        <w:t xml:space="preserve"> - Details the expanding role of AI beyond traditional tech giants, the redefinition of the technology stack, and the potential for growth in various industries.</w:t>
      </w:r>
      <w:r/>
    </w:p>
    <w:p>
      <w:pPr>
        <w:pStyle w:val="ListNumber"/>
        <w:spacing w:line="240" w:lineRule="auto"/>
        <w:ind w:left="720"/>
      </w:pPr>
      <w:r/>
      <w:hyperlink r:id="rId12">
        <w:r>
          <w:rPr>
            <w:color w:val="0000EE"/>
            <w:u w:val="single"/>
          </w:rPr>
          <w:t>https://www.goldmansachs.com/insights/articles/ai-stocks-arent-in-a-bubble</w:t>
        </w:r>
      </w:hyperlink>
      <w:r>
        <w:t xml:space="preserve"> - Discusses the potential risks and vulnerabilities associated with the concentration of market capitalization in a few large tech companies, including Nvidia.</w:t>
      </w:r>
      <w:r/>
    </w:p>
    <w:p>
      <w:pPr>
        <w:pStyle w:val="ListNumber"/>
        <w:spacing w:line="240" w:lineRule="auto"/>
        <w:ind w:left="720"/>
      </w:pPr>
      <w:r/>
      <w:hyperlink r:id="rId11">
        <w:r>
          <w:rPr>
            <w:color w:val="0000EE"/>
            <w:u w:val="single"/>
          </w:rPr>
          <w:t>https://www.ey.com/en_ch/news/2024/07/ey-market-capitalization-analysis-1h24</w:t>
        </w:r>
      </w:hyperlink>
      <w:r>
        <w:t xml:space="preserve"> - Illustrates the global market presence of US companies, with Nvidia's market capitalization compared to that of several G7 countries.</w:t>
      </w:r>
      <w:r/>
    </w:p>
    <w:p>
      <w:pPr>
        <w:pStyle w:val="ListNumber"/>
        <w:spacing w:line="240" w:lineRule="auto"/>
        <w:ind w:left="720"/>
      </w:pPr>
      <w:r/>
      <w:hyperlink r:id="rId10">
        <w:r>
          <w:rPr>
            <w:color w:val="0000EE"/>
            <w:u w:val="single"/>
          </w:rPr>
          <w:t>https://www.forbes.com/sites/nicksargen/2023/11/08/the-us-equity-markets-dominance-is-tied-to-tech-and-ais-evolution/</w:t>
        </w:r>
      </w:hyperlink>
      <w:r>
        <w:t xml:space="preserve"> - Supports the optimistic outlook for significant returns from the S&amp;P 500 over the next decade due to the US’s leadership in AI adoption.</w:t>
      </w:r>
      <w:r/>
    </w:p>
    <w:p>
      <w:pPr>
        <w:pStyle w:val="ListNumber"/>
        <w:spacing w:line="240" w:lineRule="auto"/>
        <w:ind w:left="720"/>
      </w:pPr>
      <w:r/>
      <w:hyperlink r:id="rId13">
        <w:r>
          <w:rPr>
            <w:color w:val="0000EE"/>
            <w:u w:val="single"/>
          </w:rPr>
          <w:t>https://www.blackrock.com/us/individual/insights/an-outlook-for-ai-and-technology-stocks</w:t>
        </w:r>
      </w:hyperlink>
      <w:r>
        <w:t xml:space="preserve"> - Highlights the broader international influence of AI technology and its gradual adoption beyond the US.</w:t>
      </w:r>
      <w:r/>
    </w:p>
    <w:p>
      <w:pPr>
        <w:pStyle w:val="ListNumber"/>
        <w:spacing w:line="240" w:lineRule="auto"/>
        <w:ind w:left="720"/>
      </w:pPr>
      <w:r/>
      <w:hyperlink r:id="rId12">
        <w:r>
          <w:rPr>
            <w:color w:val="0000EE"/>
            <w:u w:val="single"/>
          </w:rPr>
          <w:t>https://www.goldmansachs.com/insights/articles/ai-stocks-arent-in-a-bubble</w:t>
        </w:r>
      </w:hyperlink>
      <w:r>
        <w:t xml:space="preserve"> - Underscores the pivotal role of AI in shaping future economic landscapes and the need for diversification in equity exposure.</w:t>
      </w:r>
      <w:r/>
    </w:p>
    <w:p>
      <w:pPr>
        <w:pStyle w:val="ListNumber"/>
        <w:spacing w:line="240" w:lineRule="auto"/>
        <w:ind w:left="720"/>
      </w:pPr>
      <w:r/>
      <w:hyperlink r:id="rId14">
        <w:r>
          <w:rPr>
            <w:color w:val="0000EE"/>
            <w:u w:val="single"/>
          </w:rPr>
          <w:t>https://investorempires.com/one-chart-shows-how-ai-will-drive-another-decade-of-us-stock-market-dominance/?utm_source=rss&amp;utm_medium=rss&amp;utm_campaign=one-chart-shows-how-ai-will-drive-another-decade-of-us-stock-market-dominance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nicksargen/2023/11/08/the-us-equity-markets-dominance-is-tied-to-tech-and-ais-evolution/" TargetMode="External"/><Relationship Id="rId11" Type="http://schemas.openxmlformats.org/officeDocument/2006/relationships/hyperlink" Target="https://www.ey.com/en_ch/news/2024/07/ey-market-capitalization-analysis-1h24" TargetMode="External"/><Relationship Id="rId12" Type="http://schemas.openxmlformats.org/officeDocument/2006/relationships/hyperlink" Target="https://www.goldmansachs.com/insights/articles/ai-stocks-arent-in-a-bubble" TargetMode="External"/><Relationship Id="rId13" Type="http://schemas.openxmlformats.org/officeDocument/2006/relationships/hyperlink" Target="https://www.blackrock.com/us/individual/insights/an-outlook-for-ai-and-technology-stocks" TargetMode="External"/><Relationship Id="rId14" Type="http://schemas.openxmlformats.org/officeDocument/2006/relationships/hyperlink" Target="https://investorempires.com/one-chart-shows-how-ai-will-drive-another-decade-of-us-stock-market-dominance/?utm_source=rss&amp;utm_medium=rss&amp;utm_campaign=one-chart-shows-how-ai-will-drive-another-decade-of-us-stock-market-domin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