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B2B agreement and payment management transform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Advancements in B2B Agreement and Payment Management Transform Industry</w:t>
      </w:r>
      <w:r/>
    </w:p>
    <w:p>
      <w:r/>
      <w:r>
        <w:t>In the evolving landscape of business-to-business (B2B) transactions, innovative technologies are reshaping how agreements and payments are drafted, managed, and executed. This transformation is fueled by the integration of artificial intelligence, digital payments, and automated processes within accounts payable (AP) and accounts receivable (AR) operations.</w:t>
      </w:r>
      <w:r/>
    </w:p>
    <w:p>
      <w:r/>
      <w:r>
        <w:t>One notable development in this field is Bill360's recent announcement regarding its enhanced payment solutions. The company has introduced capabilities allowing users to manage payments more efficiently by choosing to pay through a client portal or directly from an invoice email. Additionally, clients can now download invoices in PDF format directly from their emails. This feature aims to streamline agreement management workflows, offering a more seamless experience for users.</w:t>
      </w:r>
      <w:r/>
    </w:p>
    <w:p>
      <w:r/>
      <w:r>
        <w:t>Historically, managing vendor agreements and the lifecycle of contracts was a manual and time-consuming process. However, the integration of digital solutions, including AI, has started to transform these tasks by enhancing the efficiency and transparency of B2B transactions.</w:t>
      </w:r>
      <w:r/>
    </w:p>
    <w:p>
      <w:r/>
      <w:r>
        <w:t>A recent collaboration between ProviderTrust and Ntracts, which began on 14th October, exemplifies these advancements. The partnership seeks to enhance the visibility of healthcare organisations into their vendors' payment eligibility during both the contracting phase and throughout the contract's execution. This initiative highlights the growing trend of leveraging technology to increase accuracy and compliance in contract management.</w:t>
      </w:r>
      <w:r/>
    </w:p>
    <w:p>
      <w:r/>
      <w:r>
        <w:t>The shift to automated systems is particularly significant given the high volume and complexity associated with vendor management. A report from PYMNTS Intelligence indicates that a significant percentage of businesses handle more than 5,000 invoices monthly. Without digital tools, the workload on AP/AR departments can become overwhelming, often leading to inefficiencies and errors.</w:t>
      </w:r>
      <w:r/>
    </w:p>
    <w:p>
      <w:r/>
      <w:r>
        <w:t>Incorporating digital platforms enables businesses to manage the nuances of agreements more effectively. From drafting and negotiations to monitoring compliance, these platforms provide tools that simplify each step, allowing for real-time updates and facilitating smoother financial transactions.</w:t>
      </w:r>
      <w:r/>
    </w:p>
    <w:p>
      <w:r/>
      <w:r>
        <w:t>Payments are increasingly becoming contingent on contract milestones, a change that drives greater alignment between service providers and their clients. When specific project milestones are achieved, digital systems can automate payments, thereby reducing friction and ensuring timely compensation.</w:t>
      </w:r>
      <w:r/>
    </w:p>
    <w:p>
      <w:r/>
      <w:r>
        <w:t>The integration of AI into these processes is another key development. AI tools are capable of enhancing the entire lifecycle of agreements by tracking important dates, ensuring compliance, and managing payment schedules. The use of AI-driven analytics offers real-time insights into contract performance, enabling businesses to make informed strategic decisions and effectively manage risks associated with vendor agreements.</w:t>
      </w:r>
      <w:r/>
    </w:p>
    <w:p>
      <w:r/>
      <w:r>
        <w:t>In May, Zilliant made strides by incorporating AI into its pricing lifecycle management solutions. This move illustrated how AI can be used to optimise contract management, from renewal to compliance tracking. The advent of AI in this sector is helping B2B companies transition from static contract models to more flexible and responsive agreements that can adapt to changing business needs.</w:t>
      </w:r>
      <w:r/>
    </w:p>
    <w:p>
      <w:r/>
      <w:r>
        <w:t>Overall, the integration of AI and digital payment platforms is fostering more dynamic and responsive relationships in the B2B sphere, paving the way for better-negotiated, monitored, and executed contracts against the backdrop of a constantly evolving business environment. This technological evolution is setting new standards in how agreements and payments are managed, promising greater efficiency and trust in business transactions.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https://www.pymnts.com/news/b2b-payments/2024/automation-ai-recast-role-agreement-management-across-b2b/</w:t>
        </w:r>
      </w:hyperlink>
      <w:r>
        <w:t xml:space="preserve"> - Corroborates Bill360's enhanced payment solutions and the integration of digital solutions, including AI, to streamline agreement management workflows.</w:t>
      </w:r>
      <w:r/>
    </w:p>
    <w:p>
      <w:pPr>
        <w:pStyle w:val="ListNumber"/>
        <w:spacing w:line="240" w:lineRule="auto"/>
        <w:ind w:left="720"/>
      </w:pPr>
      <w:r/>
      <w:hyperlink r:id="rId10">
        <w:r>
          <w:rPr>
            <w:color w:val="0000EE"/>
            <w:u w:val="single"/>
          </w:rPr>
          <w:t>https://www.pymnts.com/news/b2b-payments/2024/automation-ai-recast-role-agreement-management-across-b2b/</w:t>
        </w:r>
      </w:hyperlink>
      <w:r>
        <w:t xml:space="preserve"> - Supports the collaboration between ProviderTrust and Ntracts to enhance visibility into vendors' payment eligibility and the use of digital tools to manage high volumes of invoices.</w:t>
      </w:r>
      <w:r/>
    </w:p>
    <w:p>
      <w:pPr>
        <w:pStyle w:val="ListNumber"/>
        <w:spacing w:line="240" w:lineRule="auto"/>
        <w:ind w:left="720"/>
      </w:pPr>
      <w:r/>
      <w:hyperlink r:id="rId11">
        <w:r>
          <w:rPr>
            <w:color w:val="0000EE"/>
            <w:u w:val="single"/>
          </w:rPr>
          <w:t>https://www.centime.com/posts/ultimate-guide-to-b2b-payments-in-2024</w:t>
        </w:r>
      </w:hyperlink>
      <w:r>
        <w:t xml:space="preserve"> - Explains the integration of digital platforms to manage agreements, from drafting to monitoring compliance, and the automation of payments based on contract milestones.</w:t>
      </w:r>
      <w:r/>
    </w:p>
    <w:p>
      <w:pPr>
        <w:pStyle w:val="ListNumber"/>
        <w:spacing w:line="240" w:lineRule="auto"/>
        <w:ind w:left="720"/>
      </w:pPr>
      <w:r/>
      <w:hyperlink r:id="rId12">
        <w:r>
          <w:rPr>
            <w:color w:val="0000EE"/>
            <w:u w:val="single"/>
          </w:rPr>
          <w:t>https://tabs.inc/blog/b2b-payments</w:t>
        </w:r>
      </w:hyperlink>
      <w:r>
        <w:t xml:space="preserve"> - Details the impact of technological advancements, including AI and digital payments, on the efficiency and transparency of B2B transactions.</w:t>
      </w:r>
      <w:r/>
    </w:p>
    <w:p>
      <w:pPr>
        <w:pStyle w:val="ListNumber"/>
        <w:spacing w:line="240" w:lineRule="auto"/>
        <w:ind w:left="720"/>
      </w:pPr>
      <w:r/>
      <w:hyperlink r:id="rId10">
        <w:r>
          <w:rPr>
            <w:color w:val="0000EE"/>
            <w:u w:val="single"/>
          </w:rPr>
          <w:t>https://www.pymnts.com/news/b2b-payments/2024/automation-ai-recast-role-agreement-management-across-b2b/</w:t>
        </w:r>
      </w:hyperlink>
      <w:r>
        <w:t xml:space="preserve"> - Highlights the role of AI in enhancing the entire lifecycle of agreements, including tracking important dates, ensuring compliance, and managing payment schedules.</w:t>
      </w:r>
      <w:r/>
    </w:p>
    <w:p>
      <w:pPr>
        <w:pStyle w:val="ListNumber"/>
        <w:spacing w:line="240" w:lineRule="auto"/>
        <w:ind w:left="720"/>
      </w:pPr>
      <w:r/>
      <w:hyperlink r:id="rId10">
        <w:r>
          <w:rPr>
            <w:color w:val="0000EE"/>
            <w:u w:val="single"/>
          </w:rPr>
          <w:t>https://www.pymnts.com/news/b2b-payments/2024/automation-ai-recast-role-agreement-management-across-b2b/</w:t>
        </w:r>
      </w:hyperlink>
      <w:r>
        <w:t xml:space="preserve"> - Mentions Zilliant's incorporation of AI into its pricing lifecycle management solutions to optimize contract management.</w:t>
      </w:r>
      <w:r/>
    </w:p>
    <w:p>
      <w:pPr>
        <w:pStyle w:val="ListNumber"/>
        <w:spacing w:line="240" w:lineRule="auto"/>
        <w:ind w:left="720"/>
      </w:pPr>
      <w:r/>
      <w:hyperlink r:id="rId13">
        <w:r>
          <w:rPr>
            <w:color w:val="0000EE"/>
            <w:u w:val="single"/>
          </w:rPr>
          <w:t>https://sparcpay.com/b2b-payment-trends-2024/</w:t>
        </w:r>
      </w:hyperlink>
      <w:r>
        <w:t xml:space="preserve"> - Discusses the integration of AI and machine learning to enhance fraud detection, predict payment trends, and optimize cash management in B2B payments.</w:t>
      </w:r>
      <w:r/>
    </w:p>
    <w:p>
      <w:pPr>
        <w:pStyle w:val="ListNumber"/>
        <w:spacing w:line="240" w:lineRule="auto"/>
        <w:ind w:left="720"/>
      </w:pPr>
      <w:r/>
      <w:hyperlink r:id="rId12">
        <w:r>
          <w:rPr>
            <w:color w:val="0000EE"/>
            <w:u w:val="single"/>
          </w:rPr>
          <w:t>https://tabs.inc/blog/b2b-payments</w:t>
        </w:r>
      </w:hyperlink>
      <w:r>
        <w:t xml:space="preserve"> - Explains how automation in AR and AP reduces manual labor, minimizes errors, and speeds up transaction times, improving financial operations' efficiency and accuracy.</w:t>
      </w:r>
      <w:r/>
    </w:p>
    <w:p>
      <w:pPr>
        <w:pStyle w:val="ListNumber"/>
        <w:spacing w:line="240" w:lineRule="auto"/>
        <w:ind w:left="720"/>
      </w:pPr>
      <w:r/>
      <w:hyperlink r:id="rId11">
        <w:r>
          <w:rPr>
            <w:color w:val="0000EE"/>
            <w:u w:val="single"/>
          </w:rPr>
          <w:t>https://www.centime.com/posts/ultimate-guide-to-b2b-payments-in-2024</w:t>
        </w:r>
      </w:hyperlink>
      <w:r>
        <w:t xml:space="preserve"> - Details the benefits of automating B2B payment processes, including reduced manual intervention, improved cash flow management, and enhanced security and compliance features.</w:t>
      </w:r>
      <w:r/>
    </w:p>
    <w:p>
      <w:pPr>
        <w:pStyle w:val="ListNumber"/>
        <w:spacing w:line="240" w:lineRule="auto"/>
        <w:ind w:left="720"/>
      </w:pPr>
      <w:r/>
      <w:hyperlink r:id="rId14">
        <w:r>
          <w:rPr>
            <w:color w:val="0000EE"/>
            <w:u w:val="single"/>
          </w:rPr>
          <w:t>https://www.highradius.com/resources/Blog/future-of-b2b-payment-and-gateway-processing/</w:t>
        </w:r>
      </w:hyperlink>
      <w:r>
        <w:t xml:space="preserve"> - Supports the use of blockchain technology and smart contracts to automate contract execution and reduce transaction costs in B2B payments.</w:t>
      </w:r>
      <w:r/>
    </w:p>
    <w:p>
      <w:pPr>
        <w:pStyle w:val="ListNumber"/>
        <w:spacing w:line="240" w:lineRule="auto"/>
        <w:ind w:left="720"/>
      </w:pPr>
      <w:r/>
      <w:hyperlink r:id="rId13">
        <w:r>
          <w:rPr>
            <w:color w:val="0000EE"/>
            <w:u w:val="single"/>
          </w:rPr>
          <w:t>https://sparcpay.com/b2b-payment-trends-2024/</w:t>
        </w:r>
      </w:hyperlink>
      <w:r>
        <w:t xml:space="preserve"> - Highlights the trend towards real-time payments, which enables instant fund transfers and immediate confirmation of transactions, improving cash flow management.</w:t>
      </w:r>
      <w:r/>
    </w:p>
    <w:p>
      <w:pPr>
        <w:pStyle w:val="ListNumber"/>
        <w:spacing w:line="240" w:lineRule="auto"/>
        <w:ind w:left="720"/>
      </w:pPr>
      <w:r/>
      <w:hyperlink r:id="rId15">
        <w:r>
          <w:rPr>
            <w:color w:val="0000EE"/>
            <w:u w:val="single"/>
          </w:rPr>
          <w:t>https://news.google.com/rss/articles/CBMipwFBVV95cUxPTXFzQzhTRXdrWS1ER3QxS2RYU0dhLS10alAxYzlzdDRlSnZDV1NOUDluaXlRcXFGeEc3XzY2ano4bEVyMnpMSkJfakFqSHRCSUMtbWR5WmxESy1rMDlWQ1JlbUtqYkloWjNsMTlJQ1Vrb3JsWmIzS3RxdHpmT0RvcjhJbUJMWGYxc0VrdWlpb1Z0cGtSSjhXeTFHaV9ULWhiNHRMYVJ3b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b2b-payments/2024/automation-ai-recast-role-agreement-management-across-b2b/" TargetMode="External"/><Relationship Id="rId11" Type="http://schemas.openxmlformats.org/officeDocument/2006/relationships/hyperlink" Target="https://www.centime.com/posts/ultimate-guide-to-b2b-payments-in-2024" TargetMode="External"/><Relationship Id="rId12" Type="http://schemas.openxmlformats.org/officeDocument/2006/relationships/hyperlink" Target="https://tabs.inc/blog/b2b-payments" TargetMode="External"/><Relationship Id="rId13" Type="http://schemas.openxmlformats.org/officeDocument/2006/relationships/hyperlink" Target="https://sparcpay.com/b2b-payment-trends-2024/" TargetMode="External"/><Relationship Id="rId14" Type="http://schemas.openxmlformats.org/officeDocument/2006/relationships/hyperlink" Target="https://www.highradius.com/resources/Blog/future-of-b2b-payment-and-gateway-processing/" TargetMode="External"/><Relationship Id="rId15" Type="http://schemas.openxmlformats.org/officeDocument/2006/relationships/hyperlink" Target="https://news.google.com/rss/articles/CBMipwFBVV95cUxPTXFzQzhTRXdrWS1ER3QxS2RYU0dhLS10alAxYzlzdDRlSnZDV1NOUDluaXlRcXFGeEc3XzY2ano4bEVyMnpMSkJfakFqSHRCSUMtbWR5WmxESy1rMDlWQ1JlbUtqYkloWjNsMTlJQ1Vrb3JsWmIzS3RxdHpmT0RvcjhJbUJMWGYxc0VrdWlpb1Z0cGtSSjhXeTFHaV9ULWhiNHRMYVJ3b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