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digital content creation with AI tools powered by AMD Radeon graphics cards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Digital Content Creation: AI Tools Powered by AMD Radeon Graphics Cards</w:t>
      </w:r>
      <w:r/>
    </w:p>
    <w:p>
      <w:r/>
      <w:r>
        <w:t>The landscape of digital content creation is undergoing a significant transformation, thanks to the integration of advanced artificial intelligence (AI) tools, all powered by AMD Radeon™ graphics processing units (GPUs). From video editing and visual effects to rendering and retouching, these AI-driven features promise to enhance efficiency and creativity for artists worldwide, allowing them to streamline routine tasks and delve more deeply into their artistic projects.</w:t>
      </w:r>
      <w:r/>
    </w:p>
    <w:p>
      <w:r/>
      <w:r>
        <w:t>One prominent user of these groundbreaking capabilities is Mike Griggs, a seasoned Digital Content Creation Consultant. Griggs, whose clientele includes esteemed global entities such as the BBC and JCDecaux, has experienced first-hand the advantages of using AMD Radeon™ PRO GPUs in his workflows.</w:t>
      </w:r>
      <w:r/>
    </w:p>
    <w:p>
      <w:r/>
      <w:r>
        <w:t xml:space="preserve">"A powerful graphics workstation boosts my productivity by accelerating the AI features of my content creation tools," commented Griggs. His utilisation of AMD’s hardware is notably beneficial in post-production activities primarily due to the sophistication of AI features embedded in applications like DaVinci Resolve, a comprehensive software solution from Blackmagic Design for video editing, colour grading, and VFX. </w:t>
      </w:r>
      <w:r/>
    </w:p>
    <w:p>
      <w:r/>
      <w:r>
        <w:t>DaVinci Resolve’s Neural Engine, an advanced machine learning system available in its Studio edition, significantly accelerates processes like audio transcription, video stabilisation, and object tracking. Among its many features is the ability to generate masks and depth maps automatically from source footage. The most recent update, DaVinci Resolve Studio 18.6, showcases enhanced speed by leveraging the capabilities of AMD GPUs. The AI-based Magic Mask tool now performs over four times faster on AMD Radeon RX 7900 XTX GPUs compared to previous software versions. "Magic Mask enables me to create custom masks for my 3D work without needing to revert to my 3D software," added Griggs, highlighting how these advancements have shortened the timelines for achieving desired results.</w:t>
      </w:r>
      <w:r/>
    </w:p>
    <w:p>
      <w:r/>
      <w:r>
        <w:t>The potency of AMD GPUs is attributed to their specialised AI hardware, including the RDNA™ 3 GPU architecture employed in the AMD Radeon™ PRO W7000 Series and AMD Radeon™ RX 7000 Series. These graphics cards are equipped with two dedicated AI accelerators per compute unit, ensuring seamless processing of even the most complex tasks. The significant memory capacity of AMD workstations further enhances performance. For instance, with the Radeon™ PRO W7900 GPU’s 48GB of swift GDDR6 memory, users can manage large datasets efficiently without sacrificing performance.</w:t>
      </w:r>
      <w:r/>
    </w:p>
    <w:p>
      <w:r/>
      <w:r>
        <w:t>Moreover, the ability of AMD GPUs to accelerate AI tools maintains workflows on local systems, mitigating the need to upload sensitive data online. This approach minimises the use of network bandwidth and provides artists enhanced control over deadline-driven tasks.</w:t>
      </w:r>
      <w:r/>
    </w:p>
    <w:p>
      <w:r/>
      <w:r>
        <w:t>In addition to DaVinci Resolve, several key graphics software harness AMD GPUs for AI processing. This includes Boris FX's Continuum plugins used in VFX and motion graphics that offer a range of machine learning (ML) tools, as well as RE:Vision Effects' Twixtor plugin for video retiming on platforms like After Effects and Premiere Pro. Applications such as Topaz Labs' Gigapixel AI and Video AI upscale still images and video, while Blender, a 3D graphics software, uses AI capabilities to de-noise renders via its Cycles renderer.</w:t>
      </w:r>
      <w:r/>
    </w:p>
    <w:p>
      <w:r/>
      <w:r>
        <w:t>The AI functionalities embedded within the AMD Radeon™ PRO W7000 and RX 7000 Series GPUs are instrumental in accelerating everyday workflows, facilitating artists like Mike Griggs to effectively manage complex production scenes locally, boosting productivity, and meeting client demands efficiently.</w:t>
      </w:r>
      <w:r/>
    </w:p>
    <w:p>
      <w:r/>
      <w:r>
        <w:t>“At AMD, we are committed to empowering creators by enhancing their tools and refining workflows,” remarked David Diederichs, Product Marketing Manager for AMD. With sustained advancements in AI processing technology, the intersection of creativity and innovation continues to thrive, setting new benchmarks in digital content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https://www.awn.com/vfxworld/amd-radeon-gpus-turbocharge-new-ai-tools-cg-software</w:t>
        </w:r>
      </w:hyperlink>
      <w:r>
        <w:t xml:space="preserve"> - Corroborates the integration of AI tools powered by AMD Radeon GPUs in content creation, including benefits for Mike Griggs and the performance of DaVinci Resolve's Neural Engine.</w:t>
      </w:r>
      <w:r/>
    </w:p>
    <w:p>
      <w:pPr>
        <w:pStyle w:val="ListNumber"/>
        <w:spacing w:line="240" w:lineRule="auto"/>
        <w:ind w:left="720"/>
      </w:pPr>
      <w:r/>
      <w:hyperlink r:id="rId10">
        <w:r>
          <w:rPr>
            <w:color w:val="0000EE"/>
            <w:u w:val="single"/>
          </w:rPr>
          <w:t>https://www.awn.com/vfxworld/amd-radeon-gpus-turbocharge-new-ai-tools-cg-software</w:t>
        </w:r>
      </w:hyperlink>
      <w:r>
        <w:t xml:space="preserve"> - Details the specialized AI hardware in AMD GPUs, such as the RDNA™ 3 architecture and the performance of the Magic Mask tool on AMD Radeon RX 7900 XTX GPUs.</w:t>
      </w:r>
      <w:r/>
    </w:p>
    <w:p>
      <w:pPr>
        <w:pStyle w:val="ListNumber"/>
        <w:spacing w:line="240" w:lineRule="auto"/>
        <w:ind w:left="720"/>
      </w:pPr>
      <w:r/>
      <w:hyperlink r:id="rId11">
        <w:r>
          <w:rPr>
            <w:color w:val="0000EE"/>
            <w:u w:val="single"/>
          </w:rPr>
          <w:t>https://www.amd.com/en/products/graphics/radeon-for-creators/video-editing.html</w:t>
        </w:r>
      </w:hyperlink>
      <w:r>
        <w:t xml:space="preserve"> - Explains how AMD Radeon graphics accelerate AI features in video production software like Adobe Premiere Pro and DaVinci Resolve.</w:t>
      </w:r>
      <w:r/>
    </w:p>
    <w:p>
      <w:pPr>
        <w:pStyle w:val="ListNumber"/>
        <w:spacing w:line="240" w:lineRule="auto"/>
        <w:ind w:left="720"/>
      </w:pPr>
      <w:r/>
      <w:hyperlink r:id="rId11">
        <w:r>
          <w:rPr>
            <w:color w:val="0000EE"/>
            <w:u w:val="single"/>
          </w:rPr>
          <w:t>https://www.amd.com/en/products/graphics/radeon-for-creators/video-editing.html</w:t>
        </w:r>
      </w:hyperlink>
      <w:r>
        <w:t xml:space="preserve"> - Discusses the collaboration between AMD and ISVs like Adobe, Blackmagic Design, and Topaz Labs to optimize AI features for AMD Radeon graphics.</w:t>
      </w:r>
      <w:r/>
    </w:p>
    <w:p>
      <w:pPr>
        <w:pStyle w:val="ListNumber"/>
        <w:spacing w:line="240" w:lineRule="auto"/>
        <w:ind w:left="720"/>
      </w:pPr>
      <w:r/>
      <w:hyperlink r:id="rId10">
        <w:r>
          <w:rPr>
            <w:color w:val="0000EE"/>
            <w:u w:val="single"/>
          </w:rPr>
          <w:t>https://www.awn.com/vfxworld/amd-radeon-gpus-turbocharge-new-ai-tools-cg-software</w:t>
        </w:r>
      </w:hyperlink>
      <w:r>
        <w:t xml:space="preserve"> - Highlights the use of AMD GPUs in maintaining local workflows, reducing the need to upload sensitive data to the cloud and minimizing network bandwidth usage.</w:t>
      </w:r>
      <w:r/>
    </w:p>
    <w:p>
      <w:pPr>
        <w:pStyle w:val="ListNumber"/>
        <w:spacing w:line="240" w:lineRule="auto"/>
        <w:ind w:left="720"/>
      </w:pPr>
      <w:r/>
      <w:hyperlink r:id="rId10">
        <w:r>
          <w:rPr>
            <w:color w:val="0000EE"/>
            <w:u w:val="single"/>
          </w:rPr>
          <w:t>https://www.awn.com/vfxworld/amd-radeon-gpus-turbocharge-new-ai-tools-cg-software</w:t>
        </w:r>
      </w:hyperlink>
      <w:r>
        <w:t xml:space="preserve"> - Mentions other graphics software that harness AMD GPUs for AI processing, including Boris FX's Continuum plugins and RE:Vision Effects' Twixtor plugin.</w:t>
      </w:r>
      <w:r/>
    </w:p>
    <w:p>
      <w:pPr>
        <w:pStyle w:val="ListNumber"/>
        <w:spacing w:line="240" w:lineRule="auto"/>
        <w:ind w:left="720"/>
      </w:pPr>
      <w:r/>
      <w:hyperlink r:id="rId12">
        <w:r>
          <w:rPr>
            <w:color w:val="0000EE"/>
            <w:u w:val="single"/>
          </w:rPr>
          <w:t>https://www.amd.com/en/products/graphics/radeon-ai.html</w:t>
        </w:r>
      </w:hyperlink>
      <w:r>
        <w:t xml:space="preserve"> - Details the AI acceleration capabilities of AMD Radeon RX 7000 Series GPUs, including the RDNA™ 3 architecture and its AI accelerators.</w:t>
      </w:r>
      <w:r/>
    </w:p>
    <w:p>
      <w:pPr>
        <w:pStyle w:val="ListNumber"/>
        <w:spacing w:line="240" w:lineRule="auto"/>
        <w:ind w:left="720"/>
      </w:pPr>
      <w:r/>
      <w:hyperlink r:id="rId12">
        <w:r>
          <w:rPr>
            <w:color w:val="0000EE"/>
            <w:u w:val="single"/>
          </w:rPr>
          <w:t>https://www.amd.com/en/products/graphics/radeon-ai.html</w:t>
        </w:r>
      </w:hyperlink>
      <w:r>
        <w:t xml:space="preserve"> - Explains the compatibility of Radeon RX 7000 Series GPUs with major ML frameworks and applications like Amuse, Automatic1111, and Stable Diffusion.</w:t>
      </w:r>
      <w:r/>
    </w:p>
    <w:p>
      <w:pPr>
        <w:pStyle w:val="ListNumber"/>
        <w:spacing w:line="240" w:lineRule="auto"/>
        <w:ind w:left="720"/>
      </w:pPr>
      <w:r/>
      <w:hyperlink r:id="rId13">
        <w:r>
          <w:rPr>
            <w:color w:val="0000EE"/>
            <w:u w:val="single"/>
          </w:rPr>
          <w:t>https://www.amd.com/en/products/graphics/radeon-for-creators.html</w:t>
        </w:r>
      </w:hyperlink>
      <w:r>
        <w:t xml:space="preserve"> - Lists the extensive application support for AMD Radeon and AMD Radeon PRO graphics, including Adobe Creative Cloud, Blender, and DaVinci Resolve.</w:t>
      </w:r>
      <w:r/>
    </w:p>
    <w:p>
      <w:pPr>
        <w:pStyle w:val="ListNumber"/>
        <w:spacing w:line="240" w:lineRule="auto"/>
        <w:ind w:left="720"/>
      </w:pPr>
      <w:r/>
      <w:hyperlink r:id="rId13">
        <w:r>
          <w:rPr>
            <w:color w:val="0000EE"/>
            <w:u w:val="single"/>
          </w:rPr>
          <w:t>https://www.amd.com/en/products/graphics/radeon-for-creators.html</w:t>
        </w:r>
      </w:hyperlink>
      <w:r>
        <w:t xml:space="preserve"> - Describes the benefits of using AMD Ryzen processors with integrated AMD Radeon graphics or dedicated AMD Radeon graphics cards for content creation.</w:t>
      </w:r>
      <w:r/>
    </w:p>
    <w:p>
      <w:pPr>
        <w:pStyle w:val="ListNumber"/>
        <w:spacing w:line="240" w:lineRule="auto"/>
        <w:ind w:left="720"/>
      </w:pPr>
      <w:r/>
      <w:hyperlink r:id="rId13">
        <w:r>
          <w:rPr>
            <w:color w:val="0000EE"/>
            <w:u w:val="single"/>
          </w:rPr>
          <w:t>https://www.amd.com/en/products/graphics/radeon-for-creators.html</w:t>
        </w:r>
      </w:hyperlink>
      <w:r>
        <w:t xml:space="preserve"> - Highlights the advanced creativity features and high-bandwidth display connectivity of AMD Radeon RX 7000 Series and AMD Radeon PRO W7000 Series graphics cards.</w:t>
      </w:r>
      <w:r/>
    </w:p>
    <w:p>
      <w:pPr>
        <w:pStyle w:val="ListNumber"/>
        <w:spacing w:line="240" w:lineRule="auto"/>
        <w:ind w:left="720"/>
      </w:pPr>
      <w:r/>
      <w:hyperlink r:id="rId10">
        <w:r>
          <w:rPr>
            <w:color w:val="0000EE"/>
            <w:u w:val="single"/>
          </w:rPr>
          <w:t>https://www.awn.com/vfxworld/amd-radeon-gpus-turbocharge-new-ai-tools-cg-software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wn.com/vfxworld/amd-radeon-gpus-turbocharge-new-ai-tools-cg-software" TargetMode="External"/><Relationship Id="rId11" Type="http://schemas.openxmlformats.org/officeDocument/2006/relationships/hyperlink" Target="https://www.amd.com/en/products/graphics/radeon-for-creators/video-editing.html" TargetMode="External"/><Relationship Id="rId12" Type="http://schemas.openxmlformats.org/officeDocument/2006/relationships/hyperlink" Target="https://www.amd.com/en/products/graphics/radeon-ai.html" TargetMode="External"/><Relationship Id="rId13" Type="http://schemas.openxmlformats.org/officeDocument/2006/relationships/hyperlink" Target="https://www.amd.com/en/products/graphics/radeon-for-creator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