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the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convergence of artificial intelligence (AI) and cryptocurrencies is currently captivating the global market, as technological advancements continue to transform digital economies. The burgeoning interest in AI-based cryptocurrencies has witnessed significant traction with digital tokens such as Bittensor (TAO) and Fetch.AI (FET) riding the wave of popularity.</w:t>
      </w:r>
      <w:r/>
    </w:p>
    <w:p>
      <w:r/>
      <w:r>
        <w:t>AI cryptos, digital currencies rooted in artificial intelligence, offer autonomous and advanced solutions to age-old problems faced by conventional systems. Bittensor aims to decentralise artificial intelligence by providing a scalable system where participants are rewarded for their contributions to its ecosystem. Meanwhile, Fetch.AI focuses on creating an open, permissionless, decentralised machine learning network to enable digital twins to perform in various sectors such as finance and supply chains. As a result, these tokens showcase the potential applications of merging AI technology with blockchain networks.</w:t>
      </w:r>
      <w:r/>
    </w:p>
    <w:p>
      <w:r/>
      <w:r>
        <w:t>Nevertheless, as the interest in AI cryptocurrencies grows, it poses the inevitable question about whether these assets are poised to mirror the volatility and speculation akin to the dot-com bubble of the late 1990s. During that period, exuberant investment in internet companies led to significant surges in stock prices followed by sudden collapses. Investors remain cautiously optimistic, pondering whether AI cryptos are setting the stage for a similar scenario or simply gaining momentum ahead of widespread technological adoption.</w:t>
      </w:r>
      <w:r/>
    </w:p>
    <w:p>
      <w:r/>
      <w:r>
        <w:t>Capitalising on the AI crypto trend, the Lunex Network is emerging as a noteworthy player within the digital currency landscape. Having garnered attention for its impending Initial Coin Offering (ICO), it is quickly becoming one of the most appealing investment opportunities for those seeking to delve into the cryptocurrency domain. Details regarding the Lunex Network's ICO remain a focal point for investors who are keen to access its potential growth and revenue opportunities.</w:t>
      </w:r>
      <w:r/>
    </w:p>
    <w:p>
      <w:r/>
      <w:r>
        <w:t>As crypto enthusiasts and financial analysts monitor these developments, the fusion of AI with virtual currencies continues to evolve, garnering substantial interest from individuals and institutions aiming to harness the power of these technologies. The current market scenario underlines an era where digital currencies and advanced technological integrations signal new possibilities, setting the scene for an evolving financial ecosystem that embraces innovation at its core.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https://zebpay.com/blog/top-5-ai-crypto-coins</w:t>
        </w:r>
      </w:hyperlink>
      <w:r>
        <w:t xml:space="preserve"> - Corroborates the integration of AI and cryptocurrencies, highlighting projects like Bittensor and The Graph, and their applications in blockchain networks.</w:t>
      </w:r>
      <w:r/>
    </w:p>
    <w:p>
      <w:pPr>
        <w:pStyle w:val="ListNumber"/>
        <w:spacing w:line="240" w:lineRule="auto"/>
        <w:ind w:left="720"/>
      </w:pPr>
      <w:r/>
      <w:hyperlink r:id="rId11">
        <w:r>
          <w:rPr>
            <w:color w:val="0000EE"/>
            <w:u w:val="single"/>
          </w:rPr>
          <w:t>https://cryptoslate.com/cryptos/ai/</w:t>
        </w:r>
      </w:hyperlink>
      <w:r>
        <w:t xml:space="preserve"> - Provides details on AI cryptos, including Bittensor and Fetch.AI, and their roles in decentralizing AI and creating machine learning networks.</w:t>
      </w:r>
      <w:r/>
    </w:p>
    <w:p>
      <w:pPr>
        <w:pStyle w:val="ListNumber"/>
        <w:spacing w:line="240" w:lineRule="auto"/>
        <w:ind w:left="720"/>
      </w:pPr>
      <w:r/>
      <w:hyperlink r:id="rId12">
        <w:r>
          <w:rPr>
            <w:color w:val="0000EE"/>
            <w:u w:val="single"/>
          </w:rPr>
          <w:t>https://crypto.com/price/categories/artificial-intelligence</w:t>
        </w:r>
      </w:hyperlink>
      <w:r>
        <w:t xml:space="preserve"> - Lists AI-based cryptocurrencies such as Bittensor (TAO) and Fetch.AI (FET), and explains their market presence and applications.</w:t>
      </w:r>
      <w:r/>
    </w:p>
    <w:p>
      <w:pPr>
        <w:pStyle w:val="ListNumber"/>
        <w:spacing w:line="240" w:lineRule="auto"/>
        <w:ind w:left="720"/>
      </w:pPr>
      <w:r/>
      <w:hyperlink r:id="rId10">
        <w:r>
          <w:rPr>
            <w:color w:val="0000EE"/>
            <w:u w:val="single"/>
          </w:rPr>
          <w:t>https://zebpay.com/blog/top-5-ai-crypto-coins</w:t>
        </w:r>
      </w:hyperlink>
      <w:r>
        <w:t xml:space="preserve"> - Explains how Bittensor aims to decentralize AI by providing a scalable system where participants are rewarded for their contributions.</w:t>
      </w:r>
      <w:r/>
    </w:p>
    <w:p>
      <w:pPr>
        <w:pStyle w:val="ListNumber"/>
        <w:spacing w:line="240" w:lineRule="auto"/>
        <w:ind w:left="720"/>
      </w:pPr>
      <w:r/>
      <w:hyperlink r:id="rId11">
        <w:r>
          <w:rPr>
            <w:color w:val="0000EE"/>
            <w:u w:val="single"/>
          </w:rPr>
          <w:t>https://cryptoslate.com/cryptos/ai/</w:t>
        </w:r>
      </w:hyperlink>
      <w:r>
        <w:t xml:space="preserve"> - Details Fetch.AI's focus on creating an open, permissionless, decentralized machine learning network for various sectors.</w:t>
      </w:r>
      <w:r/>
    </w:p>
    <w:p>
      <w:pPr>
        <w:pStyle w:val="ListNumber"/>
        <w:spacing w:line="240" w:lineRule="auto"/>
        <w:ind w:left="720"/>
      </w:pPr>
      <w:r/>
      <w:hyperlink r:id="rId13">
        <w:r>
          <w:rPr>
            <w:color w:val="0000EE"/>
            <w:u w:val="single"/>
          </w:rPr>
          <w:t>https://coinmarketcap.com/view/ai-big-data/</w:t>
        </w:r>
      </w:hyperlink>
      <w:r>
        <w:t xml:space="preserve"> - Lists AI and big data tokens, including those mentioned in the article, and provides market data that reflects their volatility and speculation.</w:t>
      </w:r>
      <w:r/>
    </w:p>
    <w:p>
      <w:pPr>
        <w:pStyle w:val="ListNumber"/>
        <w:spacing w:line="240" w:lineRule="auto"/>
        <w:ind w:left="720"/>
      </w:pPr>
      <w:r/>
      <w:hyperlink r:id="rId12">
        <w:r>
          <w:rPr>
            <w:color w:val="0000EE"/>
            <w:u w:val="single"/>
          </w:rPr>
          <w:t>https://crypto.com/price/categories/artificial-intelligence</w:t>
        </w:r>
      </w:hyperlink>
      <w:r>
        <w:t xml:space="preserve"> - Discusses the potential volatility and speculation in AI cryptos, similar to the dot-com bubble, through market data and trends.</w:t>
      </w:r>
      <w:r/>
    </w:p>
    <w:p>
      <w:pPr>
        <w:pStyle w:val="ListNumber"/>
        <w:spacing w:line="240" w:lineRule="auto"/>
        <w:ind w:left="720"/>
      </w:pPr>
      <w:r/>
      <w:hyperlink r:id="rId10">
        <w:r>
          <w:rPr>
            <w:color w:val="0000EE"/>
            <w:u w:val="single"/>
          </w:rPr>
          <w:t>https://zebpay.com/blog/top-5-ai-crypto-coins</w:t>
        </w:r>
      </w:hyperlink>
      <w:r>
        <w:t xml:space="preserve"> - Mentions the cautious optimism among investors regarding AI cryptos and their potential for widespread technological adoption.</w:t>
      </w:r>
      <w:r/>
    </w:p>
    <w:p>
      <w:pPr>
        <w:pStyle w:val="ListNumber"/>
        <w:spacing w:line="240" w:lineRule="auto"/>
        <w:ind w:left="720"/>
      </w:pPr>
      <w:r/>
      <w:hyperlink r:id="rId11">
        <w:r>
          <w:rPr>
            <w:color w:val="0000EE"/>
            <w:u w:val="single"/>
          </w:rPr>
          <w:t>https://cryptoslate.com/cryptos/ai/</w:t>
        </w:r>
      </w:hyperlink>
      <w:r>
        <w:t xml:space="preserve"> - Highlights the evolving financial ecosystem and the interest from individuals and institutions in AI and virtual currencies.</w:t>
      </w:r>
      <w:r/>
    </w:p>
    <w:p>
      <w:pPr>
        <w:pStyle w:val="ListNumber"/>
        <w:spacing w:line="240" w:lineRule="auto"/>
        <w:ind w:left="720"/>
      </w:pPr>
      <w:r/>
      <w:hyperlink r:id="rId12">
        <w:r>
          <w:rPr>
            <w:color w:val="0000EE"/>
            <w:u w:val="single"/>
          </w:rPr>
          <w:t>https://crypto.com/price/categories/artificial-intelligence</w:t>
        </w:r>
      </w:hyperlink>
      <w:r>
        <w:t xml:space="preserve"> - Underlines the significance of the fusion of AI with virtual currencies and its impact on the financial ecosystem.</w:t>
      </w:r>
      <w:r/>
    </w:p>
    <w:p>
      <w:pPr>
        <w:pStyle w:val="ListNumber"/>
        <w:spacing w:line="240" w:lineRule="auto"/>
        <w:ind w:left="720"/>
      </w:pPr>
      <w:r/>
      <w:hyperlink r:id="rId10">
        <w:r>
          <w:rPr>
            <w:color w:val="0000EE"/>
            <w:u w:val="single"/>
          </w:rPr>
          <w:t>https://zebpay.com/blog/top-5-ai-crypto-coins</w:t>
        </w:r>
      </w:hyperlink>
      <w:r>
        <w:t xml:space="preserve"> - Emphasizes the innovation and new possibilities brought by the integration of AI and blockchain technologies in the financial sector.</w:t>
      </w:r>
      <w:r/>
    </w:p>
    <w:p>
      <w:pPr>
        <w:pStyle w:val="ListNumber"/>
        <w:spacing w:line="240" w:lineRule="auto"/>
        <w:ind w:left="720"/>
      </w:pPr>
      <w:r/>
      <w:hyperlink r:id="rId14">
        <w:r>
          <w:rPr>
            <w:color w:val="0000EE"/>
            <w:u w:val="single"/>
          </w:rPr>
          <w:t>https://www.analyticsinsight.net/cryptocurrency-analytics-insight/lunex-network-presale-offers-50x-returns-as-ai-cryptos-bittensor-and-fetchai-slip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ebpay.com/blog/top-5-ai-crypto-coins" TargetMode="External"/><Relationship Id="rId11" Type="http://schemas.openxmlformats.org/officeDocument/2006/relationships/hyperlink" Target="https://cryptoslate.com/cryptos/ai/" TargetMode="External"/><Relationship Id="rId12" Type="http://schemas.openxmlformats.org/officeDocument/2006/relationships/hyperlink" Target="https://crypto.com/price/categories/artificial-intelligence" TargetMode="External"/><Relationship Id="rId13" Type="http://schemas.openxmlformats.org/officeDocument/2006/relationships/hyperlink" Target="https://coinmarketcap.com/view/ai-big-data/" TargetMode="External"/><Relationship Id="rId14" Type="http://schemas.openxmlformats.org/officeDocument/2006/relationships/hyperlink" Target="https://www.analyticsinsight.net/cryptocurrency-analytics-insight/lunex-network-presale-offers-50x-returns-as-ai-cryptos-bittensor-and-fetchai-sl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