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cookie management for improved online privacy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data privacy is at the forefront of many discussions, websites and applications continue to adapt their mechanisms for collecting and utilizing data from users. One prevalent method is the use of cookies, small pieces of data stored on users' devices to enhance browsing experiences. When accessing various websites and applications, users are often greeted with options regarding how much personal data they are comfortable sharing, primarily centred around cookies.</w:t>
      </w:r>
      <w:r/>
    </w:p>
    <w:p>
      <w:r/>
      <w:r>
        <w:t>These digital platforms, in line with increasing regulations and privacy demands, offer a range of settings for users to control their personal information. Upon visiting such sites, users can typically choose to 'Accept all' cookies, which allows the site and its partners to store information on the user's device. This information often includes precise geolocation data, IP addresses, and browsing history, all used to tailor personalised advertising and content. Additionally, this data collection aids advertising efficiency by measuring content performance and understanding audience demographics, thus contributing to service development.</w:t>
      </w:r>
      <w:r/>
    </w:p>
    <w:p>
      <w:r/>
      <w:r>
        <w:t>For users who are cautious about their digital footprints, options are available to 'Reject all' cookies, which restricts the site and its partners from utilizing personal data for enhanced content and advertising purposes. Alternatively, users can click on 'Manage privacy settings' to customise their data sharing preferences. This granular control enables them to choose specific types of cookies to accept or reject, thereby tailoring their online privacy to suit personal comfort levels. These choices are not set in stone; users can revisit and adjust their consent through 'Privacy &amp; cookie settings' or 'Privacy dashboard' links available on these platforms at any given time.</w:t>
      </w:r>
      <w:r/>
    </w:p>
    <w:p>
      <w:r/>
      <w:r>
        <w:t>It is important for users to be aware that blocking some cookie types may affect their browsing experience. Certain website features and services may not function seamlessly without these cookies. This is because many cookies are designed to remember user preferences and enhance site functionality, thereby providing a smoother and more personalised web experience.</w:t>
      </w:r>
      <w:r/>
    </w:p>
    <w:p>
      <w:r/>
      <w:r>
        <w:t>These practices are often aligned with frameworks like the IAB Transparency &amp; Consent Framework, involving numerous partners — 237, in one instance — which help streamline the process of data handling through a standardised approach. These frameworks aim to bolster transparency and give users the autonomy and information needed to make informed choices about their online privacy.</w:t>
      </w:r>
      <w:r/>
    </w:p>
    <w:p>
      <w:r/>
      <w:r>
        <w:t>Overall, the increasing flexibility in cookie management reflects the broader shift towards greater transparency and control over personal data in the digital age. It upholds the principle of user consent as a cornerstone of digital privacy, enabling individuals to navigate the intricacies of data sharing in an informed and user-friendly manner.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https://usercentrics.com/knowledge-hub/cookie-policy/</w:t>
        </w:r>
      </w:hyperlink>
      <w:r>
        <w:t xml:space="preserve"> - This article explains the importance of cookie policies, including the need for transparency and user control, and how it complies with data protection laws like GDPR and PECR.</w:t>
      </w:r>
      <w:r/>
    </w:p>
    <w:p>
      <w:pPr>
        <w:pStyle w:val="ListNumber"/>
        <w:spacing w:line="240" w:lineRule="auto"/>
        <w:ind w:left="720"/>
      </w:pPr>
      <w:r/>
      <w:hyperlink r:id="rId11">
        <w:r>
          <w:rPr>
            <w:color w:val="0000EE"/>
            <w:u w:val="single"/>
          </w:rPr>
          <w:t>https://www.privacyend.com/implication-cookies-user-control/</w:t>
        </w:r>
      </w:hyperlink>
      <w:r>
        <w:t xml:space="preserve"> - This source discusses the implications of cookies on user control, including the need for explicit user consent and the management of cookie preferences to protect user privacy.</w:t>
      </w:r>
      <w:r/>
    </w:p>
    <w:p>
      <w:pPr>
        <w:pStyle w:val="ListNumber"/>
        <w:spacing w:line="240" w:lineRule="auto"/>
        <w:ind w:left="720"/>
      </w:pPr>
      <w:r/>
      <w:hyperlink r:id="rId12">
        <w:r>
          <w:rPr>
            <w:color w:val="0000EE"/>
            <w:u w:val="single"/>
          </w:rPr>
          <w:t>https://www.grazitti.com/blog/cookie-consent-management/</w:t>
        </w:r>
      </w:hyperlink>
      <w:r>
        <w:t xml:space="preserve"> - This article details cookie consent management, including the importance of obtaining user consent, providing granular control options, and complying with global privacy laws like GDPR and CCPA.</w:t>
      </w:r>
      <w:r/>
    </w:p>
    <w:p>
      <w:pPr>
        <w:pStyle w:val="ListNumber"/>
        <w:spacing w:line="240" w:lineRule="auto"/>
        <w:ind w:left="720"/>
      </w:pPr>
      <w:r/>
      <w:hyperlink r:id="rId13">
        <w:r>
          <w:rPr>
            <w:color w:val="0000EE"/>
            <w:u w:val="single"/>
          </w:rPr>
          <w:t>https://bigid.com/blog/what-are-third-party-cookies/</w:t>
        </w:r>
      </w:hyperlink>
      <w:r>
        <w:t xml:space="preserve"> - This source explains the role of third-party cookies, their impact on user privacy, and the regulatory actions such as GDPR and CCPA that govern their use.</w:t>
      </w:r>
      <w:r/>
    </w:p>
    <w:p>
      <w:pPr>
        <w:pStyle w:val="ListNumber"/>
        <w:spacing w:line="240" w:lineRule="auto"/>
        <w:ind w:left="720"/>
      </w:pPr>
      <w:r/>
      <w:hyperlink r:id="rId10">
        <w:r>
          <w:rPr>
            <w:color w:val="0000EE"/>
            <w:u w:val="single"/>
          </w:rPr>
          <w:t>https://usercentrics.com/knowledge-hub/cookie-policy/</w:t>
        </w:r>
      </w:hyperlink>
      <w:r>
        <w:t xml:space="preserve"> - This article highlights the components of a compliant cookie policy, including types of cookies, their purposes, and user control options, which align with the need for granular control and transparency.</w:t>
      </w:r>
      <w:r/>
    </w:p>
    <w:p>
      <w:pPr>
        <w:pStyle w:val="ListNumber"/>
        <w:spacing w:line="240" w:lineRule="auto"/>
        <w:ind w:left="720"/>
      </w:pPr>
      <w:r/>
      <w:hyperlink r:id="rId11">
        <w:r>
          <w:rPr>
            <w:color w:val="0000EE"/>
            <w:u w:val="single"/>
          </w:rPr>
          <w:t>https://www.privacyend.com/implication-cookies-user-control/</w:t>
        </w:r>
      </w:hyperlink>
      <w:r>
        <w:t xml:space="preserve"> - This source emphasizes the importance of user control measures, such as obtaining explicit consent and providing options to accept or reject cookies, which affects the browsing experience and data collection.</w:t>
      </w:r>
      <w:r/>
    </w:p>
    <w:p>
      <w:pPr>
        <w:pStyle w:val="ListNumber"/>
        <w:spacing w:line="240" w:lineRule="auto"/>
        <w:ind w:left="720"/>
      </w:pPr>
      <w:r/>
      <w:hyperlink r:id="rId12">
        <w:r>
          <w:rPr>
            <w:color w:val="0000EE"/>
            <w:u w:val="single"/>
          </w:rPr>
          <w:t>https://www.grazitti.com/blog/cookie-consent-management/</w:t>
        </w:r>
      </w:hyperlink>
      <w:r>
        <w:t xml:space="preserve"> - This article discusses the different consent models, including the granular consent model, which allows users to specify which cookie categories to activate or deactivate, enhancing user control and privacy.</w:t>
      </w:r>
      <w:r/>
    </w:p>
    <w:p>
      <w:pPr>
        <w:pStyle w:val="ListNumber"/>
        <w:spacing w:line="240" w:lineRule="auto"/>
        <w:ind w:left="720"/>
      </w:pPr>
      <w:r/>
      <w:hyperlink r:id="rId13">
        <w:r>
          <w:rPr>
            <w:color w:val="0000EE"/>
            <w:u w:val="single"/>
          </w:rPr>
          <w:t>https://bigid.com/blog/what-are-third-party-cookies/</w:t>
        </w:r>
      </w:hyperlink>
      <w:r>
        <w:t xml:space="preserve"> - This source explains how blocking certain types of cookies can affect the browsing experience and site functionality, as many cookies are designed to remember user preferences and enhance site functionality.</w:t>
      </w:r>
      <w:r/>
    </w:p>
    <w:p>
      <w:pPr>
        <w:pStyle w:val="ListNumber"/>
        <w:spacing w:line="240" w:lineRule="auto"/>
        <w:ind w:left="720"/>
      </w:pPr>
      <w:r/>
      <w:hyperlink r:id="rId11">
        <w:r>
          <w:rPr>
            <w:color w:val="0000EE"/>
            <w:u w:val="single"/>
          </w:rPr>
          <w:t>https://www.privacyend.com/implication-cookies-user-control/</w:t>
        </w:r>
      </w:hyperlink>
      <w:r>
        <w:t xml:space="preserve"> - This article mentions the importance of frameworks like the IAB Transparency &amp; Consent Framework in streamlining data handling and providing users with the autonomy and information needed to make informed choices about their online privacy.</w:t>
      </w:r>
      <w:r/>
    </w:p>
    <w:p>
      <w:pPr>
        <w:pStyle w:val="ListNumber"/>
        <w:spacing w:line="240" w:lineRule="auto"/>
        <w:ind w:left="720"/>
      </w:pPr>
      <w:r/>
      <w:hyperlink r:id="rId12">
        <w:r>
          <w:rPr>
            <w:color w:val="0000EE"/>
            <w:u w:val="single"/>
          </w:rPr>
          <w:t>https://www.grazitti.com/blog/cookie-consent-management/</w:t>
        </w:r>
      </w:hyperlink>
      <w:r>
        <w:t xml:space="preserve"> - This source highlights the best practices for cookie consent management, including non-intrusive consent notices, clear cookie banners, and direct links to cookie policies, which support the principle of user consent and transparency.</w:t>
      </w:r>
      <w:r/>
    </w:p>
    <w:p>
      <w:pPr>
        <w:pStyle w:val="ListNumber"/>
        <w:spacing w:line="240" w:lineRule="auto"/>
        <w:ind w:left="720"/>
      </w:pPr>
      <w:r/>
      <w:hyperlink r:id="rId14">
        <w:r>
          <w:rPr>
            <w:color w:val="0000EE"/>
            <w:u w:val="single"/>
          </w:rPr>
          <w:t>https://www.linkedin.com/pulse/cookie-consent-ensuring-user-privacy-compliance-adzapier</w:t>
        </w:r>
      </w:hyperlink>
      <w:r>
        <w:t xml:space="preserve"> - This article emphasizes the importance of cookie consent in ensuring user privacy and compliance, allowing users to make informed decisions about their personal data and browsing experience.</w:t>
      </w:r>
      <w:r/>
    </w:p>
    <w:p>
      <w:pPr>
        <w:pStyle w:val="ListNumber"/>
        <w:spacing w:line="240" w:lineRule="auto"/>
        <w:ind w:left="720"/>
      </w:pPr>
      <w:r/>
      <w:hyperlink r:id="rId15">
        <w:r>
          <w:rPr>
            <w:color w:val="0000EE"/>
            <w:u w:val="single"/>
          </w:rPr>
          <w:t>https://news.google.com/rss/articles/CBMihAFBVV95cUxPWXFQbWdtMUphdnVGU2FJLUN5S285cWVVX25xSzdrODM1RGNzNnFLNmRPTFpybXJDeUdKS1FkU3N4bE4xY0o0cDBXckJQbEhXazI0TGRJX3ZaUFdXODkybEVzUHA5dHdxNXFkLVloVk9JNjQxZjM2alZCVWhRcW1hOGIxaDk?oc=5&amp;hl=en-US&amp;gl=US&amp;ceid=US:en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https://news.google.com/rss/articles/CBMihAFBVV95cUxNdy13ZzhYdEdScUNYTDNjdkRRNERBYmZwMDIyVThZUmFmV1V2OThHc1hsa0Frend1d29jZWxJa0k4SWszZzlZWFZMT0VhcHZBMVR2Wk1teHZqZmlqR0IzVEtubHZZaTczRG8zd0RObWlQdG0zZmJoWFVfMm1BYTZucDlKVms?oc=5&amp;hl=en-US&amp;gl=US&amp;ceid=US:en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sercentrics.com/knowledge-hub/cookie-policy/" TargetMode="External"/><Relationship Id="rId11" Type="http://schemas.openxmlformats.org/officeDocument/2006/relationships/hyperlink" Target="https://www.privacyend.com/implication-cookies-user-control/" TargetMode="External"/><Relationship Id="rId12" Type="http://schemas.openxmlformats.org/officeDocument/2006/relationships/hyperlink" Target="https://www.grazitti.com/blog/cookie-consent-management/" TargetMode="External"/><Relationship Id="rId13" Type="http://schemas.openxmlformats.org/officeDocument/2006/relationships/hyperlink" Target="https://bigid.com/blog/what-are-third-party-cookies/" TargetMode="External"/><Relationship Id="rId14" Type="http://schemas.openxmlformats.org/officeDocument/2006/relationships/hyperlink" Target="https://www.linkedin.com/pulse/cookie-consent-ensuring-user-privacy-compliance-adzapier" TargetMode="External"/><Relationship Id="rId15" Type="http://schemas.openxmlformats.org/officeDocument/2006/relationships/hyperlink" Target="https://news.google.com/rss/articles/CBMihAFBVV95cUxPWXFQbWdtMUphdnVGU2FJLUN5S285cWVVX25xSzdrODM1RGNzNnFLNmRPTFpybXJDeUdKS1FkU3N4bE4xY0o0cDBXckJQbEhXazI0TGRJX3ZaUFdXODkybEVzUHA5dHdxNXFkLVloVk9JNjQxZjM2alZCVWhRcW1hOGIxaDk?oc=5&amp;hl=en-US&amp;gl=US&amp;ceid=US:en" TargetMode="External"/><Relationship Id="rId16" Type="http://schemas.openxmlformats.org/officeDocument/2006/relationships/hyperlink" Target="https://news.google.com/rss/articles/CBMihAFBVV95cUxNdy13ZzhYdEdScUNYTDNjdkRRNERBYmZwMDIyVThZUmFmV1V2OThHc1hsa0Frend1d29jZWxJa0k4SWszZzlZWFZMT0VhcHZBMVR2Wk1teHZqZmlqR0IzVEtubHZZaTczRG8zd0RObWlQdG0zZmJoWFVfMm1BYTZucDlKVms?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