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Industry leaders unite against unregulated use of creative works in AI training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coalition of prominent figures and organisations in the arts and entertainment industry has issued a stark warning against the unregulated use of creative works to train generative AI systems. This joint statement highlights the potential threat this practice poses to the livelihoods of artists and creators. The open letter was spearheaded by British composer and former AI executive Ed Newton-Rex and has gained significant traction, with over 30,000 supporters adding their signatures.</w:t>
      </w:r>
      <w:r/>
    </w:p>
    <w:p>
      <w:r/>
      <w:r>
        <w:t>Noteworthy signatories of the statement include celebrated Scottish author Sir Ian Rankin, musician Robert Smith of The Cure, ABBA’s Bjorn Ulvaeus, and distinguished actress Julianne Moore. Nobel laureate Sir Kazuo Ishiguro also lent his weight to the cause, alongside British figures like author Malorie Blackman and singer Billy Bragg. From the Hollywood sphere, actors such as Kevin Bacon, known for Footloose, Sean Astin from the Lord of the Rings trilogy, and Oscar recipient F Murray Abraham have voiced their support. Additionally, Barbie star Kate McKinnon and Melissa Joan Hart, famously known for her role in Sabrina The Teenage Witch, have endorsed the statement.</w:t>
      </w:r>
      <w:r/>
    </w:p>
    <w:p>
      <w:r/>
      <w:r>
        <w:t>The letter criticises the current trend of using artists' works without permission or compensation to train artificial intelligence technologies, highlighting this practise as a significant injustice. It specifically targets the use of generative AI, which is capable of producing entirely new content by synthesising existing data. The technology has gained widespread attention and excitement ever since the debut of ChatGPT in 2022, marking it as a pivotal innovation in the tech sector.</w:t>
      </w:r>
      <w:r/>
    </w:p>
    <w:p>
      <w:r/>
      <w:r>
        <w:t>Key industry organisations have also joined forces in this initiative. Major players such as Universal Music Group, Warner Music Group, Sony Music Group, HarperCollins Publishers, and the Screen Actors Guild‐American Federation of Television and Radio Artists (SAG-AFTRA) are backing the call for stricter regulation.</w:t>
      </w:r>
      <w:r/>
    </w:p>
    <w:p>
      <w:r/>
      <w:r>
        <w:t>The call for action coincides with significant investments into the UK's technological infrastructure, highlighted by recent announcements from the Government. These include plans by four U.S. firms to inject £6.3 billion into UK data centre infrastructure. Part of this investment is a £1.9 billion data centre projected by CloudHQ in Didcot, which is expected to generate over 1,500 jobs.</w:t>
      </w:r>
      <w:r/>
    </w:p>
    <w:p>
      <w:r/>
      <w:r>
        <w:t>This investment wave underscores the growing influence and interest in the next generation of AI advancements. As such technologies expand, so does the dialogue about safeguarding the rights and livelihood of creative professionals, positioning this conversation as a critical focal point within both the technological and cultural landscapes.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https://academic.oup.com/pnasnexus/article/3/3/pgae052/7618478</w:t>
        </w:r>
      </w:hyperlink>
      <w:r>
        <w:t xml:space="preserve"> - This article discusses the impact of generative AI on human creativity, highlighting how it enhances creative productivity and the value of artworks, which is relevant to the discussion on the use of creative works to train AI systems.</w:t>
      </w:r>
      <w:r/>
    </w:p>
    <w:p>
      <w:pPr>
        <w:pStyle w:val="ListNumber"/>
        <w:spacing w:line="240" w:lineRule="auto"/>
        <w:ind w:left="720"/>
      </w:pPr>
      <w:r/>
      <w:hyperlink r:id="rId11">
        <w:r>
          <w:rPr>
            <w:color w:val="0000EE"/>
            <w:u w:val="single"/>
          </w:rPr>
          <w:t>https://www.adobe.com/products/firefly/discover/how-ai-changes-creative-work.html</w:t>
        </w:r>
      </w:hyperlink>
      <w:r>
        <w:t xml:space="preserve"> - This resource explains how generative AI is used in creative work, including the need for human direction and the potential for both creative enhancement and ethical concerns, aligning with the critique of unregulated AI use.</w:t>
      </w:r>
      <w:r/>
    </w:p>
    <w:p>
      <w:pPr>
        <w:pStyle w:val="ListNumber"/>
        <w:spacing w:line="240" w:lineRule="auto"/>
        <w:ind w:left="720"/>
      </w:pPr>
      <w:r/>
      <w:hyperlink r:id="rId12">
        <w:r>
          <w:rPr>
            <w:color w:val="0000EE"/>
            <w:u w:val="single"/>
          </w:rPr>
          <w:t>https://infillion.com/blog/ai-creative-work/</w:t>
        </w:r>
      </w:hyperlink>
      <w:r>
        <w:t xml:space="preserve"> - This blog post discusses the integration of generative AI in creative work, including its benefits and the ethical and technical challenges, such as the potential displacement of human work and intellectual property issues.</w:t>
      </w:r>
      <w:r/>
    </w:p>
    <w:p>
      <w:pPr>
        <w:pStyle w:val="ListNumber"/>
        <w:spacing w:line="240" w:lineRule="auto"/>
        <w:ind w:left="720"/>
      </w:pPr>
      <w:r/>
      <w:hyperlink r:id="rId13">
        <w:r>
          <w:rPr>
            <w:color w:val="0000EE"/>
            <w:u w:val="single"/>
          </w:rPr>
          <w:t>https://hbr.org/2022/11/how-generative-ai-is-changing-creative-work</w:t>
        </w:r>
      </w:hyperlink>
      <w:r>
        <w:t xml:space="preserve"> - This article from Harvard Business Review explores how generative AI is changing various aspects of creative work, including content creation and the potential impacts on quality and diversity of creative content.</w:t>
      </w:r>
      <w:r/>
    </w:p>
    <w:p>
      <w:pPr>
        <w:pStyle w:val="ListNumber"/>
        <w:spacing w:line="240" w:lineRule="auto"/>
        <w:ind w:left="720"/>
      </w:pPr>
      <w:r/>
      <w:hyperlink r:id="rId14">
        <w:r>
          <w:rPr>
            <w:color w:val="0000EE"/>
            <w:u w:val="single"/>
          </w:rPr>
          <w:t>https://sloanreview.mit.edu/article/how-genai-changes-creative-work/</w:t>
        </w:r>
      </w:hyperlink>
      <w:r>
        <w:t xml:space="preserve"> - This article from MIT Sloan Management Review discusses the four key areas where generative AI disrupts creative work, including the increase in creative content supply and the complex impact on quality, which relates to the concerns about unregulated AI use.</w:t>
      </w:r>
      <w:r/>
    </w:p>
    <w:p>
      <w:pPr>
        <w:pStyle w:val="ListNumber"/>
        <w:spacing w:line="240" w:lineRule="auto"/>
        <w:ind w:left="720"/>
      </w:pPr>
      <w:r/>
      <w:hyperlink r:id="rId9">
        <w:r>
          <w:rPr>
            <w:color w:val="0000EE"/>
            <w:u w:val="single"/>
          </w:rPr>
          <w:t>https://www.noahwire.com</w:t>
        </w:r>
      </w:hyperlink>
      <w:r>
        <w:t xml:space="preserve"> - Although not directly linked to the specific claims, this is the source mentioned for the information about the coalition and the joint statement against unregulated use of creative works for training AI systems.</w:t>
      </w:r>
      <w:r/>
    </w:p>
    <w:p>
      <w:pPr>
        <w:pStyle w:val="ListNumber"/>
        <w:spacing w:line="240" w:lineRule="auto"/>
        <w:ind w:left="720"/>
      </w:pPr>
      <w:r/>
      <w:hyperlink r:id="rId15">
        <w:r>
          <w:rPr>
            <w:color w:val="0000EE"/>
            <w:u w:val="single"/>
          </w:rPr>
          <w:t>https://www.theguardian.com/technology/2023/oct/10/uk-data-centre-investment-cloudhq-didcot</w:t>
        </w:r>
      </w:hyperlink>
      <w:r>
        <w:t xml:space="preserve"> - This article could provide context on the significant investments into the UK's technological infrastructure, including data centre investments, which is mentioned in the call for action.</w:t>
      </w:r>
      <w:r/>
    </w:p>
    <w:p>
      <w:pPr>
        <w:pStyle w:val="ListNumber"/>
        <w:spacing w:line="240" w:lineRule="auto"/>
        <w:ind w:left="720"/>
      </w:pPr>
      <w:r/>
      <w:hyperlink r:id="rId16">
        <w:r>
          <w:rPr>
            <w:color w:val="0000EE"/>
            <w:u w:val="single"/>
          </w:rPr>
          <w:t>https://www.bbc.co.uk/news/technology-65432111</w:t>
        </w:r>
      </w:hyperlink>
      <w:r>
        <w:t xml:space="preserve"> - This link could provide additional context on the government announcements and investments in technological infrastructure, although it is not directly provided in the sources.</w:t>
      </w:r>
      <w:r/>
    </w:p>
    <w:p>
      <w:pPr>
        <w:pStyle w:val="ListNumber"/>
        <w:spacing w:line="240" w:lineRule="auto"/>
        <w:ind w:left="720"/>
      </w:pPr>
      <w:r/>
      <w:hyperlink r:id="rId17">
        <w:r>
          <w:rPr>
            <w:color w:val="0000EE"/>
            <w:u w:val="single"/>
          </w:rPr>
          <w:t>https://www.sagaftra.org/</w:t>
        </w:r>
      </w:hyperlink>
      <w:r>
        <w:t xml:space="preserve"> - The Screen Actors Guild‐American Federation of Television and Radio Artists (SAG-AFTRA) website can provide information on their stance and involvement in protecting artists' rights, aligning with their support for the statement.</w:t>
      </w:r>
      <w:r/>
    </w:p>
    <w:p>
      <w:pPr>
        <w:pStyle w:val="ListNumber"/>
        <w:spacing w:line="240" w:lineRule="auto"/>
        <w:ind w:left="720"/>
      </w:pPr>
      <w:r/>
      <w:hyperlink r:id="rId18">
        <w:r>
          <w:rPr>
            <w:color w:val="0000EE"/>
            <w:u w:val="single"/>
          </w:rPr>
          <w:t>https://www.universalmusic.com/</w:t>
        </w:r>
      </w:hyperlink>
      <w:r>
        <w:t xml:space="preserve"> - The Universal Music Group website can offer insights into their involvement and stance on issues related to AI and creative works, as they are mentioned as key industry organisations backing the call for regulation.</w:t>
      </w:r>
      <w:r/>
    </w:p>
    <w:p>
      <w:pPr>
        <w:pStyle w:val="ListNumber"/>
        <w:spacing w:line="240" w:lineRule="auto"/>
        <w:ind w:left="720"/>
      </w:pPr>
      <w:r/>
      <w:hyperlink r:id="rId19">
        <w:r>
          <w:rPr>
            <w:color w:val="0000EE"/>
            <w:u w:val="single"/>
          </w:rPr>
          <w:t>https://www.harpercollins.com/</w:t>
        </w:r>
      </w:hyperlink>
      <w:r>
        <w:t xml:space="preserve"> - The HarperCollins Publishers website can provide information on their position and involvement in the initiative to regulate the use of creative works for training AI systems.</w:t>
      </w:r>
      <w:r/>
    </w:p>
    <w:p>
      <w:pPr>
        <w:pStyle w:val="ListNumber"/>
        <w:spacing w:line="240" w:lineRule="auto"/>
        <w:ind w:left="720"/>
      </w:pPr>
      <w:r/>
      <w:hyperlink r:id="rId20">
        <w:r>
          <w:rPr>
            <w:color w:val="0000EE"/>
            <w:u w:val="single"/>
          </w:rPr>
          <w:t>https://www.oxfordmail.co.uk/news/24685628.radioheads-thom-yorke-joins-generative-ai-protest/?ref=rss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cademic.oup.com/pnasnexus/article/3/3/pgae052/7618478" TargetMode="External"/><Relationship Id="rId11" Type="http://schemas.openxmlformats.org/officeDocument/2006/relationships/hyperlink" Target="https://www.adobe.com/products/firefly/discover/how-ai-changes-creative-work.html" TargetMode="External"/><Relationship Id="rId12" Type="http://schemas.openxmlformats.org/officeDocument/2006/relationships/hyperlink" Target="https://infillion.com/blog/ai-creative-work/" TargetMode="External"/><Relationship Id="rId13" Type="http://schemas.openxmlformats.org/officeDocument/2006/relationships/hyperlink" Target="https://hbr.org/2022/11/how-generative-ai-is-changing-creative-work" TargetMode="External"/><Relationship Id="rId14" Type="http://schemas.openxmlformats.org/officeDocument/2006/relationships/hyperlink" Target="https://sloanreview.mit.edu/article/how-genai-changes-creative-work/" TargetMode="External"/><Relationship Id="rId15" Type="http://schemas.openxmlformats.org/officeDocument/2006/relationships/hyperlink" Target="https://www.theguardian.com/technology/2023/oct/10/uk-data-centre-investment-cloudhq-didcot" TargetMode="External"/><Relationship Id="rId16" Type="http://schemas.openxmlformats.org/officeDocument/2006/relationships/hyperlink" Target="https://www.bbc.co.uk/news/technology-65432111" TargetMode="External"/><Relationship Id="rId17" Type="http://schemas.openxmlformats.org/officeDocument/2006/relationships/hyperlink" Target="https://www.sagaftra.org/" TargetMode="External"/><Relationship Id="rId18" Type="http://schemas.openxmlformats.org/officeDocument/2006/relationships/hyperlink" Target="https://www.universalmusic.com/" TargetMode="External"/><Relationship Id="rId19" Type="http://schemas.openxmlformats.org/officeDocument/2006/relationships/hyperlink" Target="https://www.harpercollins.com/" TargetMode="External"/><Relationship Id="rId20" Type="http://schemas.openxmlformats.org/officeDocument/2006/relationships/hyperlink" Target="https://www.oxfordmail.co.uk/news/24685628.radioheads-thom-yorke-joins-generative-ai-protest/?ref=rs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