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technology in legal publishing: from blogging to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Evolution of Technology in Legal Publishing: From Blogging to AI Integration</w:t>
      </w:r>
      <w:r/>
    </w:p>
    <w:p>
      <w:r/>
      <w:r>
        <w:rPr>
          <w:b/>
        </w:rPr>
        <w:t>Seattle, USA –</w:t>
      </w:r>
      <w:r>
        <w:t xml:space="preserve"> Two decades ago, professionals in the legal field found themselves drawn to blogging as an innovative and accessible means of publishing their insights and opinions online. Platforms like Blogger, Movable Type, and WordPress revolutionised the way content was shared on the internet, offering a user-friendly alternative to traditional websites that required extensive technical knowledge. By utilising these platforms, legal professionals could easily draft and publish their work, emulating the simplicity of writing an email.</w:t>
      </w:r>
      <w:r/>
    </w:p>
    <w:p>
      <w:r/>
      <w:r>
        <w:rPr>
          <w:b/>
        </w:rPr>
        <w:t>LexBlog and the Blogging Boom</w:t>
      </w:r>
      <w:r/>
    </w:p>
    <w:p>
      <w:r/>
      <w:r>
        <w:t>LexBlog, a legal blogging company, stood at the forefront of this blogging boom, offering a platform that permitted lawyers to effortlessly share their expertise with a wider audience. Kevin O’Keefe, the founder of LexBlog, emphasised the simplicity of the system by stating that if lawyers could send an email, they could just as easily craft a blog post. This simplicity enamoured legal professionals, enabling them to publish their "articles" online swiftly and see them indexed promptly on search engines like Google.</w:t>
      </w:r>
      <w:r/>
    </w:p>
    <w:p>
      <w:r/>
      <w:r>
        <w:rPr>
          <w:b/>
        </w:rPr>
        <w:t>The Shift Towards AI in Legal Publishing</w:t>
      </w:r>
      <w:r/>
    </w:p>
    <w:p>
      <w:r/>
      <w:r>
        <w:t>Fast forward to the present day, and the legal publishing landscape is experiencing another transformative wave—this time with the advent of Artificial Intelligence. At ClioCon, an annual conference focusing on legal technology, Clio introduced its new AI-powered solution, Duo. Kerry O’Brien, Clio’s Senior Manager of Learning and Development, discussed the importance of instilling trust in AI systems to facilitate their adoption among lawyers. The idea is to meet users where they currently are comfortable, and gradually introduce advanced functionalities.</w:t>
      </w:r>
      <w:r/>
    </w:p>
    <w:p>
      <w:r/>
      <w:r>
        <w:rPr>
          <w:b/>
        </w:rPr>
        <w:t>AI as a Personal Assistant</w:t>
      </w:r>
      <w:r/>
    </w:p>
    <w:p>
      <w:r/>
      <w:r>
        <w:t>Many legal professionals have started to incorporate AI systems like OpenAI's ChatGPT into their daily routines. O’Keefe shared his experience with GPT, stating that he primarily uses it as a personal assistant—for feedback, generating ideas, and drafting written content such as emails and blog posts. This highlights AI’s potential to serve as a simple yet effective tool, operating in an intuitive manner that mirrors natural human interaction.</w:t>
      </w:r>
      <w:r/>
    </w:p>
    <w:p>
      <w:r/>
      <w:r>
        <w:rPr>
          <w:b/>
        </w:rPr>
        <w:t>Adoption and Trust in AI Tools</w:t>
      </w:r>
      <w:r/>
    </w:p>
    <w:p>
      <w:r/>
      <w:r>
        <w:t>The integration of AI in legal publishing is still in its nascent stages, but reports indicate a growing trust among legal professionals. According to O’Keefe, approximately 50% of lawyers have already begun using AI, a statistic reminiscent of the early days of email when only a small proportion of lawyers initially embraced the technology.</w:t>
      </w:r>
      <w:r/>
    </w:p>
    <w:p>
      <w:r/>
      <w:r>
        <w:rPr>
          <w:b/>
        </w:rPr>
        <w:t>Simplifying AI Implementation</w:t>
      </w:r>
      <w:r/>
    </w:p>
    <w:p>
      <w:r/>
      <w:r>
        <w:t>The key to embedding AI in legal publishing solutions lies in maintaining simplicity and building on trust. LexBlog has already been leveraging OpenAI’s API in its AI offering, Lou, to provide legal professionals with an easy-to-navigate and reliable system. Whether used as part of larger legal tech solutions or on its own, ChatGPT and similar AI tools have started to play a significant role in enhancing how legal content is created and shared.</w:t>
      </w:r>
      <w:r/>
    </w:p>
    <w:p>
      <w:r/>
      <w:r>
        <w:t>The journey from the initial days of email and blogging to today’s AI-driven landscape showcases technology's ever-evolving role in legal publishing. As these tools become more integrated and trusted, they may continue to offer significant advancements in the way legal professionals operate and communicate in their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https://www.mycase.com/blog/general/mycase-iq-legal-ai/</w:t>
        </w:r>
      </w:hyperlink>
      <w:r>
        <w:t xml:space="preserve"> - Corroborates the integration of AI in legal publishing, specifically highlighting MyCase IQ and its features such as document summarization and text editing, and the growing trust and adoption of AI among legal professionals.</w:t>
      </w:r>
      <w:r/>
    </w:p>
    <w:p>
      <w:pPr>
        <w:pStyle w:val="ListNumber"/>
        <w:spacing w:line="240" w:lineRule="auto"/>
        <w:ind w:left="720"/>
      </w:pPr>
      <w:r/>
      <w:hyperlink r:id="rId11">
        <w:r>
          <w:rPr>
            <w:color w:val="0000EE"/>
            <w:u w:val="single"/>
          </w:rPr>
          <w:t>https://www.law.com/legaltechnews/2024/10/02/tracking-generative-ai-how-evolving-ai-models-are-impacting-legal/</w:t>
        </w:r>
      </w:hyperlink>
      <w:r>
        <w:t xml:space="preserve"> - Supports the impact of generative AI on the legal landscape, including its increasing sophistication and the challenges and opportunities it presents for legal professionals.</w:t>
      </w:r>
      <w:r/>
    </w:p>
    <w:p>
      <w:pPr>
        <w:pStyle w:val="ListNumber"/>
        <w:spacing w:line="240" w:lineRule="auto"/>
        <w:ind w:left="720"/>
      </w:pPr>
      <w:r/>
      <w:hyperlink r:id="rId12">
        <w:r>
          <w:rPr>
            <w:color w:val="0000EE"/>
            <w:u w:val="single"/>
          </w:rPr>
          <w:t>https://www2.deloitte.com/us/en/pages/consulting/articles/ai-publishing-and-intellectual-property.html</w:t>
        </w:r>
      </w:hyperlink>
      <w:r>
        <w:t xml:space="preserve"> - Discusses the transformative power of generative AI in content production and publishing, including its effects on intellectual property, archival content, and the need for strategic adaptation by publishers.</w:t>
      </w:r>
      <w:r/>
    </w:p>
    <w:p>
      <w:pPr>
        <w:pStyle w:val="ListNumber"/>
        <w:spacing w:line="240" w:lineRule="auto"/>
        <w:ind w:left="720"/>
      </w:pPr>
      <w:r/>
      <w:hyperlink r:id="rId13">
        <w:r>
          <w:rPr>
            <w:color w:val="0000EE"/>
            <w:u w:val="single"/>
          </w:rPr>
          <w:t>https://www.deweybstrategic.com/2023/10/lexblog-offers-early-access-to-lou-ai-enabled-publishing-assistant.html</w:t>
        </w:r>
      </w:hyperlink>
      <w:r>
        <w:t xml:space="preserve"> - Details LexBlog's AI-enabled publishing assistant, Lou, which uses OpenAI's ChatGPT to assist lawyers in generating ideas, reducing publishing time, and improving content efficiency.</w:t>
      </w:r>
      <w:r/>
    </w:p>
    <w:p>
      <w:pPr>
        <w:pStyle w:val="ListNumber"/>
        <w:spacing w:line="240" w:lineRule="auto"/>
        <w:ind w:left="720"/>
      </w:pPr>
      <w:r/>
      <w:hyperlink r:id="rId13">
        <w:r>
          <w:rPr>
            <w:color w:val="0000EE"/>
            <w:u w:val="single"/>
          </w:rPr>
          <w:t>https://www.deweybstrategic.com/2023/10/lexblog-offers-early-access-to-lou-ai-enabled-publishing-assistant.html</w:t>
        </w:r>
      </w:hyperlink>
      <w:r>
        <w:t xml:space="preserve"> - Provides information on how Lou, powered by ChatGPT, acts as a smart administrative assistant for legal bloggers, generating summaries, suggesting titles, and performing social media updates.</w:t>
      </w:r>
      <w:r/>
    </w:p>
    <w:p>
      <w:pPr>
        <w:pStyle w:val="ListNumber"/>
        <w:spacing w:line="240" w:lineRule="auto"/>
        <w:ind w:left="720"/>
      </w:pPr>
      <w:r/>
      <w:hyperlink r:id="rId10">
        <w:r>
          <w:rPr>
            <w:color w:val="0000EE"/>
            <w:u w:val="single"/>
          </w:rPr>
          <w:t>https://www.mycase.com/blog/general/mycase-iq-legal-ai/</w:t>
        </w:r>
      </w:hyperlink>
      <w:r>
        <w:t xml:space="preserve"> - Explains the role of AI in automating routine tasks in legal practices, such as document review and legal research, and enhancing accuracy and efficiency.</w:t>
      </w:r>
      <w:r/>
    </w:p>
    <w:p>
      <w:pPr>
        <w:pStyle w:val="ListNumber"/>
        <w:spacing w:line="240" w:lineRule="auto"/>
        <w:ind w:left="720"/>
      </w:pPr>
      <w:r/>
      <w:hyperlink r:id="rId11">
        <w:r>
          <w:rPr>
            <w:color w:val="0000EE"/>
            <w:u w:val="single"/>
          </w:rPr>
          <w:t>https://www.law.com/legaltechnews/2024/10/02/tracking-generative-ai-how-evolving-ai-models-are-impacting-legal/</w:t>
        </w:r>
      </w:hyperlink>
      <w:r>
        <w:t xml:space="preserve"> - Highlights the evolving sophistication of generative AI models and their increasing applicability to legal work, along with the implications for existing law.</w:t>
      </w:r>
      <w:r/>
    </w:p>
    <w:p>
      <w:pPr>
        <w:pStyle w:val="ListNumber"/>
        <w:spacing w:line="240" w:lineRule="auto"/>
        <w:ind w:left="720"/>
      </w:pPr>
      <w:r/>
      <w:hyperlink r:id="rId12">
        <w:r>
          <w:rPr>
            <w:color w:val="0000EE"/>
            <w:u w:val="single"/>
          </w:rPr>
          <w:t>https://www2.deloitte.com/us/en/pages/consulting/articles/ai-publishing-and-intellectual-property.html</w:t>
        </w:r>
      </w:hyperlink>
      <w:r>
        <w:t xml:space="preserve"> - Discusses the need for publishers to strategically adapt to generative AI, including protecting intellectual property and maintaining brand value in a rapidly changing content landscape.</w:t>
      </w:r>
      <w:r/>
    </w:p>
    <w:p>
      <w:pPr>
        <w:pStyle w:val="ListNumber"/>
        <w:spacing w:line="240" w:lineRule="auto"/>
        <w:ind w:left="720"/>
      </w:pPr>
      <w:r/>
      <w:hyperlink r:id="rId13">
        <w:r>
          <w:rPr>
            <w:color w:val="0000EE"/>
            <w:u w:val="single"/>
          </w:rPr>
          <w:t>https://www.deweybstrategic.com/2023/10/lexblog-offers-early-access-to-lou-ai-enabled-publishing-assistant.html</w:t>
        </w:r>
      </w:hyperlink>
      <w:r>
        <w:t xml:space="preserve"> - Mentions LexBlog's commitment to ethical and responsible use of AI in legal publishing, aligning with the broader theme of trust and ethical AI integration.</w:t>
      </w:r>
      <w:r/>
    </w:p>
    <w:p>
      <w:pPr>
        <w:pStyle w:val="ListNumber"/>
        <w:spacing w:line="240" w:lineRule="auto"/>
        <w:ind w:left="720"/>
      </w:pPr>
      <w:r/>
      <w:hyperlink r:id="rId10">
        <w:r>
          <w:rPr>
            <w:color w:val="0000EE"/>
            <w:u w:val="single"/>
          </w:rPr>
          <w:t>https://www.mycase.com/blog/general/mycase-iq-legal-ai/</w:t>
        </w:r>
      </w:hyperlink>
      <w:r>
        <w:t xml:space="preserve"> - Addresses the potential challenges of integrating AI in legal practices, including job displacement, ethical dilemmas, and the need for specialized training.</w:t>
      </w:r>
      <w:r/>
    </w:p>
    <w:p>
      <w:pPr>
        <w:pStyle w:val="ListNumber"/>
        <w:spacing w:line="240" w:lineRule="auto"/>
        <w:ind w:left="720"/>
      </w:pPr>
      <w:r/>
      <w:hyperlink r:id="rId11">
        <w:r>
          <w:rPr>
            <w:color w:val="0000EE"/>
            <w:u w:val="single"/>
          </w:rPr>
          <w:t>https://www.law.com/legaltechnews/2024/10/02/tracking-generative-ai-how-evolving-ai-models-are-impacting-legal/</w:t>
        </w:r>
      </w:hyperlink>
      <w:r>
        <w:t xml:space="preserve"> - Provides a comprehensive view of how generative AI is shaping the legal landscape, including its impact on legal jobs and the need for law firms to adapt to new technologies.</w:t>
      </w:r>
      <w:r/>
    </w:p>
    <w:p>
      <w:pPr>
        <w:pStyle w:val="ListNumber"/>
        <w:spacing w:line="240" w:lineRule="auto"/>
        <w:ind w:left="720"/>
      </w:pPr>
      <w:r/>
      <w:hyperlink r:id="rId14">
        <w:r>
          <w:rPr>
            <w:color w:val="0000EE"/>
            <w:u w:val="single"/>
          </w:rPr>
          <w:t>https://www.lexblog.com/2024/10/29/embedding-ai-in-legal-publishing-solutions-made-easy-and-trustworthy/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ycase.com/blog/general/mycase-iq-legal-ai/" TargetMode="External"/><Relationship Id="rId11" Type="http://schemas.openxmlformats.org/officeDocument/2006/relationships/hyperlink" Target="https://www.law.com/legaltechnews/2024/10/02/tracking-generative-ai-how-evolving-ai-models-are-impacting-legal/" TargetMode="External"/><Relationship Id="rId12" Type="http://schemas.openxmlformats.org/officeDocument/2006/relationships/hyperlink" Target="https://www2.deloitte.com/us/en/pages/consulting/articles/ai-publishing-and-intellectual-property.html" TargetMode="External"/><Relationship Id="rId13" Type="http://schemas.openxmlformats.org/officeDocument/2006/relationships/hyperlink" Target="https://www.deweybstrategic.com/2023/10/lexblog-offers-early-access-to-lou-ai-enabled-publishing-assistant.html" TargetMode="External"/><Relationship Id="rId14" Type="http://schemas.openxmlformats.org/officeDocument/2006/relationships/hyperlink" Target="https://www.lexblog.com/2024/10/29/embedding-ai-in-legal-publishing-solutions-made-easy-and-trustworth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