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of Wisconsin–Madison launches ambitious AI initiative backed by $15 million grant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University of Wisconsin–Madison (UW-Madison) is gearing up to make significant strides in artificial intelligence (AI) research and innovation thanks to a substantial financial boost from the Wisconsin Alumni Research Foundation (WARF). WARF has committed a $15 million gift over the next three years to support the university’s Research, Innovation and Scholarly Excellence Initiative (RISE), specifically focusing on AI-centric programmes.</w:t>
      </w:r>
      <w:r/>
    </w:p>
    <w:p>
      <w:r/>
      <w:r>
        <w:t>This generous grant is poised to catalyse several key developments within UW-Madison. Primarily, the funding is earmarked for various initiatives, including the recruitment of new faculty, enhancement of research infrastructure, and the promotion of interdisciplinary collaboration. Furthermore, the investment will provide ample opportunities for students through the RISE initiative. The programme anticipates onboarding between 120 and 150 staff members over a three to five-year timeframe, significantly bolstering its manpower for future endeavours.</w:t>
      </w:r>
      <w:r/>
    </w:p>
    <w:p>
      <w:r/>
      <w:r>
        <w:t>Alongside expanding human resources, the grant will aid in developing state-of-the-art technology, supporting research personnel, and offering essential start-up capital to fulfil the requirements of research professionals. This financial support from WARF is expected to empower UW-Madison to compete vigorously in the global markets for computer technology and expertise, thereby advancing contributions to AI research across diverse fields such as medicine, philosophy, agriculture, and sociology.</w:t>
      </w:r>
      <w:r/>
    </w:p>
    <w:p>
      <w:r/>
      <w:r>
        <w:t>Jennifer L. Mnookin, the Chancellor of UW-Madison, expressed optimism about the prospects this partnership with WARF presents. "AI is already shaping our present. With WARF as a partner, we’re hitting the ground running with RISE-AI to ensure UW–Madison can lead the way in shaping AI’s role in our future," she said. Mnookin highlighted that the support from WARF will be instrumental in drawing exceptional talent and fostering groundbreaking research infrastructure, with the ultimate goal of producing AI innovations that will benefit both Wisconsin and the wider global community.</w:t>
      </w:r>
      <w:r/>
    </w:p>
    <w:p>
      <w:r/>
      <w:r>
        <w:t>With this initiative, UW-Madison is positioning itself at the forefront of AI research and education, aiming to make significant contributions to the evolving landscape of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https://innovate.wisc.edu/rise-ai-gets-15-million-boost-from-the-wisconsin-alumni-research-foundation/</w:t>
        </w:r>
      </w:hyperlink>
      <w:r>
        <w:t xml:space="preserve"> - WARF's $15 million commitment over three years to support UW-Madison's RISE initiative focused on AI.</w:t>
      </w:r>
      <w:r/>
    </w:p>
    <w:p>
      <w:pPr>
        <w:pStyle w:val="ListNumber"/>
        <w:spacing w:line="240" w:lineRule="auto"/>
        <w:ind w:left="720"/>
      </w:pPr>
      <w:r/>
      <w:hyperlink r:id="rId11">
        <w:r>
          <w:rPr>
            <w:color w:val="0000EE"/>
            <w:u w:val="single"/>
          </w:rPr>
          <w:t>https://news.wisc.edu/rise-ai-gets-15-million-boost-from-the-wisconsin-alumni-research-foundation/</w:t>
        </w:r>
      </w:hyperlink>
      <w:r>
        <w:t xml:space="preserve"> - Details on how the WARF grant will support faculty hiring, research infrastructure, and interdisciplinary collaboration.</w:t>
      </w:r>
      <w:r/>
    </w:p>
    <w:p>
      <w:pPr>
        <w:pStyle w:val="ListNumber"/>
        <w:spacing w:line="240" w:lineRule="auto"/>
        <w:ind w:left="720"/>
      </w:pPr>
      <w:r/>
      <w:hyperlink r:id="rId11">
        <w:r>
          <w:rPr>
            <w:color w:val="0000EE"/>
            <w:u w:val="single"/>
          </w:rPr>
          <w:t>https://news.wisc.edu/rise-ai-gets-15-million-boost-from-the-wisconsin-alumni-research-foundation/</w:t>
        </w:r>
      </w:hyperlink>
      <w:r>
        <w:t xml:space="preserve"> - Chancellor Jennifer L. Mnookin's comments on the impact of WARF's support on AI research and future innovations.</w:t>
      </w:r>
      <w:r/>
    </w:p>
    <w:p>
      <w:pPr>
        <w:pStyle w:val="ListNumber"/>
        <w:spacing w:line="240" w:lineRule="auto"/>
        <w:ind w:left="720"/>
      </w:pPr>
      <w:r/>
      <w:hyperlink r:id="rId12">
        <w:r>
          <w:rPr>
            <w:color w:val="0000EE"/>
            <w:u w:val="single"/>
          </w:rPr>
          <w:t>https://www.wpr.org/news/uw-madison-launches-rise-with-plans-to-hire-faculty-focused-on-ai</w:t>
        </w:r>
      </w:hyperlink>
      <w:r>
        <w:t xml:space="preserve"> - UW-Madison's plans to recruit 120 to 150 new faculty members over three to five years for the RISE initiative.</w:t>
      </w:r>
      <w:r/>
    </w:p>
    <w:p>
      <w:pPr>
        <w:pStyle w:val="ListNumber"/>
        <w:spacing w:line="240" w:lineRule="auto"/>
        <w:ind w:left="720"/>
      </w:pPr>
      <w:r/>
      <w:hyperlink r:id="rId12">
        <w:r>
          <w:rPr>
            <w:color w:val="0000EE"/>
            <w:u w:val="single"/>
          </w:rPr>
          <w:t>https://www.wpr.org/news/uw-madison-launches-rise-with-plans-to-hire-faculty-focused-on-ai</w:t>
        </w:r>
      </w:hyperlink>
      <w:r>
        <w:t xml:space="preserve"> - The focus on human dimensions of AI and interdisciplinary research across various fields.</w:t>
      </w:r>
      <w:r/>
    </w:p>
    <w:p>
      <w:pPr>
        <w:pStyle w:val="ListNumber"/>
        <w:spacing w:line="240" w:lineRule="auto"/>
        <w:ind w:left="720"/>
      </w:pPr>
      <w:r/>
      <w:hyperlink r:id="rId13">
        <w:r>
          <w:rPr>
            <w:color w:val="0000EE"/>
            <w:u w:val="single"/>
          </w:rPr>
          <w:t>https://www.warf.org/news/warf-announces-2025-support-for-uw-madison-research</w:t>
        </w:r>
      </w:hyperlink>
      <w:r>
        <w:t xml:space="preserve"> - WARF's total support for UW-Madison research, including the $15 million grant for RISE-AI.</w:t>
      </w:r>
      <w:r/>
    </w:p>
    <w:p>
      <w:pPr>
        <w:pStyle w:val="ListNumber"/>
        <w:spacing w:line="240" w:lineRule="auto"/>
        <w:ind w:left="720"/>
      </w:pPr>
      <w:r/>
      <w:hyperlink r:id="rId13">
        <w:r>
          <w:rPr>
            <w:color w:val="0000EE"/>
            <w:u w:val="single"/>
          </w:rPr>
          <w:t>https://www.warf.org/news/warf-announces-2025-support-for-uw-madison-research</w:t>
        </w:r>
      </w:hyperlink>
      <w:r>
        <w:t xml:space="preserve"> - Details on how the grant will invest across all divisions at UW-Madison, including social sciences, humanities, and physical sciences.</w:t>
      </w:r>
      <w:r/>
    </w:p>
    <w:p>
      <w:pPr>
        <w:pStyle w:val="ListNumber"/>
        <w:spacing w:line="240" w:lineRule="auto"/>
        <w:ind w:left="720"/>
      </w:pPr>
      <w:r/>
      <w:hyperlink r:id="rId10">
        <w:r>
          <w:rPr>
            <w:color w:val="0000EE"/>
            <w:u w:val="single"/>
          </w:rPr>
          <w:t>https://innovate.wisc.edu/rise-ai-gets-15-million-boost-from-the-wisconsin-alumni-research-foundation/</w:t>
        </w:r>
      </w:hyperlink>
      <w:r>
        <w:t xml:space="preserve"> - The role of the grant in developing state-of-the-art technology and supporting research personnel.</w:t>
      </w:r>
      <w:r/>
    </w:p>
    <w:p>
      <w:pPr>
        <w:pStyle w:val="ListNumber"/>
        <w:spacing w:line="240" w:lineRule="auto"/>
        <w:ind w:left="720"/>
      </w:pPr>
      <w:r/>
      <w:hyperlink r:id="rId11">
        <w:r>
          <w:rPr>
            <w:color w:val="0000EE"/>
            <w:u w:val="single"/>
          </w:rPr>
          <w:t>https://news.wisc.edu/rise-ai-gets-15-million-boost-from-the-wisconsin-alumni-research-foundation/</w:t>
        </w:r>
      </w:hyperlink>
      <w:r>
        <w:t xml:space="preserve"> - WARF's support in enabling UW-Madison to compete in global markets for computer technology and expertise.</w:t>
      </w:r>
      <w:r/>
    </w:p>
    <w:p>
      <w:pPr>
        <w:pStyle w:val="ListNumber"/>
        <w:spacing w:line="240" w:lineRule="auto"/>
        <w:ind w:left="720"/>
      </w:pPr>
      <w:r/>
      <w:hyperlink r:id="rId12">
        <w:r>
          <w:rPr>
            <w:color w:val="0000EE"/>
            <w:u w:val="single"/>
          </w:rPr>
          <w:t>https://www.wpr.org/news/uw-madison-launches-rise-with-plans-to-hire-faculty-focused-on-ai</w:t>
        </w:r>
      </w:hyperlink>
      <w:r>
        <w:t xml:space="preserve"> - Provost Charles Isbell's role in leading the RISE initiative and his background in AI research.</w:t>
      </w:r>
      <w:r/>
    </w:p>
    <w:p>
      <w:pPr>
        <w:pStyle w:val="ListNumber"/>
        <w:spacing w:line="240" w:lineRule="auto"/>
        <w:ind w:left="720"/>
      </w:pPr>
      <w:r/>
      <w:hyperlink r:id="rId13">
        <w:r>
          <w:rPr>
            <w:color w:val="0000EE"/>
            <w:u w:val="single"/>
          </w:rPr>
          <w:t>https://www.warf.org/news/warf-announces-2025-support-for-uw-madison-research</w:t>
        </w:r>
      </w:hyperlink>
      <w:r>
        <w:t xml:space="preserve"> - WARF's overall support for UW-Madison research, including funding for research faculty, graduate students, and research facilities.</w:t>
      </w:r>
      <w:r/>
    </w:p>
    <w:p>
      <w:pPr>
        <w:pStyle w:val="ListNumber"/>
        <w:spacing w:line="240" w:lineRule="auto"/>
        <w:ind w:left="720"/>
      </w:pPr>
      <w:r/>
      <w:hyperlink r:id="rId14">
        <w:r>
          <w:rPr>
            <w:color w:val="0000EE"/>
            <w:u w:val="single"/>
          </w:rPr>
          <w:t>https://philanthropynewsdigest.org/news/university-of-wisconsin-madison-receives-15-million-for-ai-research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novate.wisc.edu/rise-ai-gets-15-million-boost-from-the-wisconsin-alumni-research-foundation/" TargetMode="External"/><Relationship Id="rId11" Type="http://schemas.openxmlformats.org/officeDocument/2006/relationships/hyperlink" Target="https://news.wisc.edu/rise-ai-gets-15-million-boost-from-the-wisconsin-alumni-research-foundation/" TargetMode="External"/><Relationship Id="rId12" Type="http://schemas.openxmlformats.org/officeDocument/2006/relationships/hyperlink" Target="https://www.wpr.org/news/uw-madison-launches-rise-with-plans-to-hire-faculty-focused-on-ai" TargetMode="External"/><Relationship Id="rId13" Type="http://schemas.openxmlformats.org/officeDocument/2006/relationships/hyperlink" Target="https://www.warf.org/news/warf-announces-2025-support-for-uw-madison-research" TargetMode="External"/><Relationship Id="rId14" Type="http://schemas.openxmlformats.org/officeDocument/2006/relationships/hyperlink" Target="https://philanthropynewsdigest.org/news/university-of-wisconsin-madison-receives-15-million-for-ai-resea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