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Aetina Corporation to showcase AI technology at Barcelona's Smart City Expo World Congress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Aetina Corporation to Showcase AI Technology at Barcelona's Smart City Expo World Congress</w:t>
      </w:r>
      <w:r/>
    </w:p>
    <w:p>
      <w:r/>
      <w:r>
        <w:t xml:space="preserve">Barcelona, Spain – As urban areas worldwide increasingly gravitate towards smart city solutions, Aetina Corporation is set to unveil a suite of cutting-edge AI technologies at the prestigious Smart City Expo World Congress. The event will take place from 5th to 7th November 2024 at the Fira de Barcelona exhibition centre, specifically located in Hall 3, booth B165. </w:t>
      </w:r>
      <w:r/>
    </w:p>
    <w:p>
      <w:r/>
      <w:r>
        <w:t>The Taiwanese hardware company, Aetina, known for its adept edge AI and computing solutions, is prepared to present its latest advancements, underscoring the role of AI in modern urban management and infrastructure optimisation. At the forefront of Aetina’s showcase will be their DeviceEdge series, leveraging the NVIDIA Jetson platform to propel AI and robotic applications dedicated to urban mobility and intelligent infrastructure.</w:t>
      </w:r>
      <w:r/>
    </w:p>
    <w:p>
      <w:r/>
      <w:r>
        <w:t>Aetina's DeviceEdge series will spotlight the integration of NVIDIA Jetson Orin system-on-modules (SoMs) which promise extensive AI processing capabilities. These modules utilise unified memory efficiently while maintaining energy efficiency, crucial for real-time urban infrastructure management. The system aims to facilitate the monitoring and management of essential city assets, encompassing traffic signals, public utilities, and potential safety hazards. This approach not only enhances operational functionality but also contributes to the heightened sustainability efforts of urban environments.</w:t>
      </w:r>
      <w:r/>
    </w:p>
    <w:p>
      <w:r/>
      <w:r>
        <w:t>A unique offering from Aetina will be the live demonstrations, showcasing the NVIDIA Metropolis software suite. This will highlight applications of generative AI across several sectors, including urban transport systems, sports analytics, and precision agriculture, illustrating the transformative effect of edge AI technologies. Additionally, Aetina will highlight collaborations with software partners, accentuating the company's strategy of integrating vision AI into diverse applications across smart urban and rural landscapes.</w:t>
      </w:r>
      <w:r/>
    </w:p>
    <w:p>
      <w:r/>
      <w:r>
        <w:t>Particularly noteworthy at the congress will be Aetina's innovative in-vehicle systems tailored for smart transportation solutions. These systems, utilising NVIDIA Jetson Orin NX and Nano modules, are engineered to withstand harsh operational conditions. Their robust designs include advanced circuit protection and ignition management systems. Such fortifications ensure performance reliability across variable climates, meeting the rigorous demands of fleet management and smart vehicular operations.</w:t>
      </w:r>
      <w:r/>
    </w:p>
    <w:p>
      <w:r/>
      <w:r>
        <w:t>Furthermore, Aetina's presentation will feature the SuperEdge server, notably the AEX-2UA1, powered by the NVIDIA MGX modular reference design. This short-depth, economically designed x86 server supports advanced AI computing processes appropriate for space-constrained environments. The server is an optimal selection for critical smart city applications, including security surveillance, real-time retail analytics, and overall intelligent infrastructural management. Operating on a foundation of NVIDIA accelerated computing paired with Intel Xeon processors, the SuperEdge server aims to advance AI deployment whilst maximising power and spatial efficiency.</w:t>
      </w:r>
      <w:r/>
    </w:p>
    <w:p>
      <w:r/>
      <w:r>
        <w:t>Aetina Corporation's exhibit at the Smart City Expo World Congress aims to provide attendees with a detailed exploration of edge AI's potential in enhancing urban living conditions and infrastructure through sustainable, efficient technology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https://www.aetina.com/about-news-detail.php?i=1031</w:t>
        </w:r>
      </w:hyperlink>
      <w:r>
        <w:t xml:space="preserve"> - Aetina's announcement to showcase cutting-edge Edge AI platforms at the Smart City Expo World Congress in Barcelona from November 5 – 7, 2024.</w:t>
      </w:r>
      <w:r/>
    </w:p>
    <w:p>
      <w:pPr>
        <w:pStyle w:val="ListNumber"/>
        <w:spacing w:line="240" w:lineRule="auto"/>
        <w:ind w:left="720"/>
      </w:pPr>
      <w:r/>
      <w:hyperlink r:id="rId11">
        <w:r>
          <w:rPr>
            <w:color w:val="0000EE"/>
            <w:u w:val="single"/>
          </w:rPr>
          <w:t>https://www.aetina.com</w:t>
        </w:r>
      </w:hyperlink>
      <w:r>
        <w:t xml:space="preserve"> - Overview of Aetina Corporation as a leading Edge AI solution provider and their plans to showcase AI technology at the Smart City Expo World Congress.</w:t>
      </w:r>
      <w:r/>
    </w:p>
    <w:p>
      <w:pPr>
        <w:pStyle w:val="ListNumber"/>
        <w:spacing w:line="240" w:lineRule="auto"/>
        <w:ind w:left="720"/>
      </w:pPr>
      <w:r/>
      <w:hyperlink r:id="rId12">
        <w:r>
          <w:rPr>
            <w:color w:val="0000EE"/>
            <w:u w:val="single"/>
          </w:rPr>
          <w:t>https://smartbuildingmag.com</w:t>
        </w:r>
      </w:hyperlink>
      <w:r>
        <w:t xml:space="preserve"> - Confirmation of Aetina Corporation's participation at the Smart City Expo World Congress in Barcelona from November 5-7, 2024.</w:t>
      </w:r>
      <w:r/>
    </w:p>
    <w:p>
      <w:pPr>
        <w:pStyle w:val="ListNumber"/>
        <w:spacing w:line="240" w:lineRule="auto"/>
        <w:ind w:left="720"/>
      </w:pPr>
      <w:r/>
      <w:hyperlink r:id="rId13">
        <w:r>
          <w:rPr>
            <w:color w:val="0000EE"/>
            <w:u w:val="single"/>
          </w:rPr>
          <w:t>https://www.aetina.com/about-news.php?t=4</w:t>
        </w:r>
      </w:hyperlink>
      <w:r>
        <w:t xml:space="preserve"> - Details about Aetina's booth at the Smart City Expo World Congress, including the date, booth number, and venue.</w:t>
      </w:r>
      <w:r/>
    </w:p>
    <w:p>
      <w:pPr>
        <w:pStyle w:val="ListNumber"/>
        <w:spacing w:line="240" w:lineRule="auto"/>
        <w:ind w:left="720"/>
      </w:pPr>
      <w:r/>
      <w:hyperlink r:id="rId14">
        <w:r>
          <w:rPr>
            <w:color w:val="0000EE"/>
            <w:u w:val="single"/>
          </w:rPr>
          <w:t>https://www.smartcityexpo.com/tracks-scewc/enabling-technologies/</w:t>
        </w:r>
      </w:hyperlink>
      <w:r>
        <w:t xml:space="preserve"> - Information about the Smart City Expo World Congress, including the focus on enabling technologies such as AI, IoT, and digital twins.</w:t>
      </w:r>
      <w:r/>
    </w:p>
    <w:p>
      <w:pPr>
        <w:pStyle w:val="ListNumber"/>
        <w:spacing w:line="240" w:lineRule="auto"/>
        <w:ind w:left="720"/>
      </w:pPr>
      <w:r/>
      <w:hyperlink r:id="rId10">
        <w:r>
          <w:rPr>
            <w:color w:val="0000EE"/>
            <w:u w:val="single"/>
          </w:rPr>
          <w:t>https://www.aetina.com/about-news-detail.php?i=1031</w:t>
        </w:r>
      </w:hyperlink>
      <w:r>
        <w:t xml:space="preserve"> - Aetina's DeviceEdge series leveraging NVIDIA Jetson platform for AI and robotic applications in urban mobility and intelligent infrastructure.</w:t>
      </w:r>
      <w:r/>
    </w:p>
    <w:p>
      <w:pPr>
        <w:pStyle w:val="ListNumber"/>
        <w:spacing w:line="240" w:lineRule="auto"/>
        <w:ind w:left="720"/>
      </w:pPr>
      <w:r/>
      <w:hyperlink r:id="rId11">
        <w:r>
          <w:rPr>
            <w:color w:val="0000EE"/>
            <w:u w:val="single"/>
          </w:rPr>
          <w:t>https://www.aetina.com</w:t>
        </w:r>
      </w:hyperlink>
      <w:r>
        <w:t xml:space="preserve"> - Aetina's use of NVIDIA Jetson Orin system-on-modules (SoMs) for extensive AI processing capabilities and energy efficiency.</w:t>
      </w:r>
      <w:r/>
    </w:p>
    <w:p>
      <w:pPr>
        <w:pStyle w:val="ListNumber"/>
        <w:spacing w:line="240" w:lineRule="auto"/>
        <w:ind w:left="720"/>
      </w:pPr>
      <w:r/>
      <w:hyperlink r:id="rId13">
        <w:r>
          <w:rPr>
            <w:color w:val="0000EE"/>
            <w:u w:val="single"/>
          </w:rPr>
          <w:t>https://www.aetina.com/about-news.php?t=4</w:t>
        </w:r>
      </w:hyperlink>
      <w:r>
        <w:t xml:space="preserve"> - Aetina's live demonstrations of NVIDIA Metropolis software suite and its applications across various sectors.</w:t>
      </w:r>
      <w:r/>
    </w:p>
    <w:p>
      <w:pPr>
        <w:pStyle w:val="ListNumber"/>
        <w:spacing w:line="240" w:lineRule="auto"/>
        <w:ind w:left="720"/>
      </w:pPr>
      <w:r/>
      <w:hyperlink r:id="rId10">
        <w:r>
          <w:rPr>
            <w:color w:val="0000EE"/>
            <w:u w:val="single"/>
          </w:rPr>
          <w:t>https://www.aetina.com/about-news-detail.php?i=1031</w:t>
        </w:r>
      </w:hyperlink>
      <w:r>
        <w:t xml:space="preserve"> - Aetina's innovative in-vehicle systems for smart transportation solutions using NVIDIA Jetson Orin NX and Nano modules.</w:t>
      </w:r>
      <w:r/>
    </w:p>
    <w:p>
      <w:pPr>
        <w:pStyle w:val="ListNumber"/>
        <w:spacing w:line="240" w:lineRule="auto"/>
        <w:ind w:left="720"/>
      </w:pPr>
      <w:r/>
      <w:hyperlink r:id="rId11">
        <w:r>
          <w:rPr>
            <w:color w:val="0000EE"/>
            <w:u w:val="single"/>
          </w:rPr>
          <w:t>https://www.aetina.com</w:t>
        </w:r>
      </w:hyperlink>
      <w:r>
        <w:t xml:space="preserve"> - Aetina's SuperEdge server, the AEX-2UA1, powered by NVIDIA MGX modular reference design for advanced AI computing in space-constrained environments.</w:t>
      </w:r>
      <w:r/>
    </w:p>
    <w:p>
      <w:pPr>
        <w:pStyle w:val="ListNumber"/>
        <w:spacing w:line="240" w:lineRule="auto"/>
        <w:ind w:left="720"/>
      </w:pPr>
      <w:r/>
      <w:hyperlink r:id="rId15">
        <w:r>
          <w:rPr>
            <w:color w:val="0000EE"/>
            <w:u w:val="single"/>
          </w:rPr>
          <w:t>https://smartbuildingmag.com/news/87418-aetina-showcases-advanced-edge-ai-solutions-for-smart-cities-at-smart-city-expo-2024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etina.com/about-news-detail.php?i=1031" TargetMode="External"/><Relationship Id="rId11" Type="http://schemas.openxmlformats.org/officeDocument/2006/relationships/hyperlink" Target="https://www.aetina.com" TargetMode="External"/><Relationship Id="rId12" Type="http://schemas.openxmlformats.org/officeDocument/2006/relationships/hyperlink" Target="https://smartbuildingmag.com" TargetMode="External"/><Relationship Id="rId13" Type="http://schemas.openxmlformats.org/officeDocument/2006/relationships/hyperlink" Target="https://www.aetina.com/about-news.php?t=4" TargetMode="External"/><Relationship Id="rId14" Type="http://schemas.openxmlformats.org/officeDocument/2006/relationships/hyperlink" Target="https://www.smartcityexpo.com/tracks-scewc/enabling-technologies/" TargetMode="External"/><Relationship Id="rId15" Type="http://schemas.openxmlformats.org/officeDocument/2006/relationships/hyperlink" Target="https://smartbuildingmag.com/news/87418-aetina-showcases-advanced-edge-ai-solutions-for-smart-cities-at-smart-city-expo-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