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technology revolutionises risk identification in diabetic cardiomyopathy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Technology Revolutionises Risk Identification in Diabetic Cardiomyopathy</w:t>
      </w:r>
      <w:r/>
    </w:p>
    <w:p>
      <w:r/>
      <w:r>
        <w:t>A recent study, published in the European Journal of Heart Failure, highlights a breakthrough in identifying diabetic patients at high risk for developing cardiomyopathy using advanced machine learning techniques. Conducted by Dr Matthew W. Segar and his team at the Texas Heart Institute, the research explores novel diagnostic approaches to tackle this potentially devastating condition more effectively.</w:t>
      </w:r>
      <w:r/>
    </w:p>
    <w:p>
      <w:r/>
      <w:r>
        <w:t>Diabetic cardiomyopathy (DbCM) is a specific form of heart disease that affects individuals with diabetes, characterised by changes to the heart muscle that can lead to heart failure. Early identification of those at highest risk is crucial for implementing preventive measures, which can be complex and costly.</w:t>
      </w:r>
      <w:r/>
    </w:p>
    <w:p>
      <w:r/>
      <w:r>
        <w:t>The study utilised a machine learning-based clustering approach, employing data from the Atherosclerosis Risk in Communities cohort, including 1,199 diabetic individuals without existing cardiovascular disease. This model was further validated with data from 802 participants in the Cardiovascular Health Study and a cohort of 5,071 electronic medical records.</w:t>
      </w:r>
      <w:r/>
    </w:p>
    <w:p>
      <w:r/>
      <w:r>
        <w:t>Crucially, the research identified a particular group, termed phenogroup-3, consisting of 324 patients who exhibited a significantly higher incidence of heart failure over five years compared to other groups. The incidence rate for this high-risk group was 12.1%, contrasted with 4.6% for phenogroup-2 and 3.1% for phenogroup-1, highlighting the precision with which these methods can identify at-risk patients.</w:t>
      </w:r>
      <w:r/>
    </w:p>
    <w:p>
      <w:r/>
      <w:r>
        <w:t>Key echocardiographic predictors identified for the high-risk group included heightened levels of N-terminal pro-B-type natriuretic peptide, increased left ventricular mass, enlarged left atrial size, and compromised diastolic function. When applied to external validation cohorts, the deep neural network classifier successfully identified 16% and 29% of participants as having DbCM.</w:t>
      </w:r>
      <w:r/>
    </w:p>
    <w:p>
      <w:r/>
      <w:r>
        <w:t>The implications of these findings suggest a shift towards a more risk-based allocation of heart failure preventive therapies, offering a targeted approach that could maximise benefits while potentially reducing unnecessary exposure to expensive treatments.</w:t>
      </w:r>
      <w:r/>
    </w:p>
    <w:p>
      <w:r/>
      <w:r>
        <w:t>Contributions to this study came from authors associated with the pharmaceutical and biotechnology industries, though specifics on these affiliations were not detailed in the published paper.</w:t>
      </w:r>
      <w:r/>
    </w:p>
    <w:p>
      <w:r/>
      <w:r>
        <w:t>This research stands as an advancement in the medical field, showcasing the potential of machine learning in refining and personalising healthcare strategies for diabetes-related complications. As statistical data in such studies indicate general trends rather than specifics for individual care, consultation with healthcare providers is recommended for personal medical advice.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https://academic.oup.com/eurheartj/article/39/48/4243/5123540?login=false</w:t>
        </w:r>
      </w:hyperlink>
      <w:r>
        <w:t xml:space="preserve"> - This article discusses the pathophysiological and therapeutic aspects of diabetic cardiomyopathy, including its impact on heart failure and the importance of early identification and treatment.</w:t>
      </w:r>
      <w:r/>
    </w:p>
    <w:p>
      <w:pPr>
        <w:pStyle w:val="ListNumber"/>
        <w:spacing w:line="240" w:lineRule="auto"/>
        <w:ind w:left="720"/>
      </w:pPr>
      <w:r/>
      <w:hyperlink r:id="rId11">
        <w:r>
          <w:rPr>
            <w:color w:val="0000EE"/>
            <w:u w:val="single"/>
          </w:rPr>
          <w:t>https://pubmed.ncbi.nlm.nih.gov/29520964/</w:t>
        </w:r>
      </w:hyperlink>
      <w:r>
        <w:t xml:space="preserve"> - This position statement from the Heart Failure Association of the European Society of Cardiology highlights the coexistence of type 2 diabetes mellitus and heart failure, and the need for active search and treatment of both conditions.</w:t>
      </w:r>
      <w:r/>
    </w:p>
    <w:p>
      <w:pPr>
        <w:pStyle w:val="ListNumber"/>
        <w:spacing w:line="240" w:lineRule="auto"/>
        <w:ind w:left="720"/>
      </w:pPr>
      <w:r/>
      <w:hyperlink r:id="rId12">
        <w:r>
          <w:rPr>
            <w:color w:val="0000EE"/>
            <w:u w:val="single"/>
          </w:rPr>
          <w:t>https://academic.oup.com/eurheartj/article/36/27/1718/2398074?login=false</w:t>
        </w:r>
      </w:hyperlink>
      <w:r>
        <w:t xml:space="preserve"> - This study details the different phenotypes of diabetic cardiomyopathy, including restrictive and dilated forms, and their respective pathophysiological mechanisms.</w:t>
      </w:r>
      <w:r/>
    </w:p>
    <w:p>
      <w:pPr>
        <w:pStyle w:val="ListNumber"/>
        <w:spacing w:line="240" w:lineRule="auto"/>
        <w:ind w:left="720"/>
      </w:pPr>
      <w:r/>
      <w:hyperlink r:id="rId13">
        <w:r>
          <w:rPr>
            <w:color w:val="0000EE"/>
            <w:u w:val="single"/>
          </w:rPr>
          <w:t>https://www.nature.com/articles/s41420-023-01553-4</w:t>
        </w:r>
      </w:hyperlink>
      <w:r>
        <w:t xml:space="preserve"> - This article discusses the diagnostic biomarkers, pathogenetic mechanisms, and therapeutic strategies for diabetic cardiomyopathy, emphasizing the need for early diagnosis and targeted interventions.</w:t>
      </w:r>
      <w:r/>
    </w:p>
    <w:p>
      <w:pPr>
        <w:pStyle w:val="ListNumber"/>
        <w:spacing w:line="240" w:lineRule="auto"/>
        <w:ind w:left="720"/>
      </w:pPr>
      <w:r/>
      <w:hyperlink r:id="rId14">
        <w:r>
          <w:rPr>
            <w:color w:val="0000EE"/>
            <w:u w:val="single"/>
          </w:rPr>
          <w:t>https://www.utsouthwestern.edu/newsroom/articles/year-2024/oct-diabetic-cardiomyopathy.html</w:t>
        </w:r>
      </w:hyperlink>
      <w:r>
        <w:t xml:space="preserve"> - This news article describes a machine learning model developed to identify patients with diabetic cardiomyopathy at high risk for heart failure, aligning with the study mentioned in the query.</w:t>
      </w:r>
      <w:r/>
    </w:p>
    <w:p>
      <w:pPr>
        <w:pStyle w:val="ListNumber"/>
        <w:spacing w:line="240" w:lineRule="auto"/>
        <w:ind w:left="720"/>
      </w:pPr>
      <w:r/>
      <w:hyperlink r:id="rId10">
        <w:r>
          <w:rPr>
            <w:color w:val="0000EE"/>
            <w:u w:val="single"/>
          </w:rPr>
          <w:t>https://academic.oup.com/eurheartj/article/39/48/4243/5123540?login=false</w:t>
        </w:r>
      </w:hyperlink>
      <w:r>
        <w:t xml:space="preserve"> - This article explains the metabolic alterations and therapeutic aspects of diabetic cardiomyopathy, including the role of hyperglycemia, hyperinsulinaemia, and lipotoxicity.</w:t>
      </w:r>
      <w:r/>
    </w:p>
    <w:p>
      <w:pPr>
        <w:pStyle w:val="ListNumber"/>
        <w:spacing w:line="240" w:lineRule="auto"/>
        <w:ind w:left="720"/>
      </w:pPr>
      <w:r/>
      <w:hyperlink r:id="rId11">
        <w:r>
          <w:rPr>
            <w:color w:val="0000EE"/>
            <w:u w:val="single"/>
          </w:rPr>
          <w:t>https://pubmed.ncbi.nlm.nih.gov/29520964/</w:t>
        </w:r>
      </w:hyperlink>
      <w:r>
        <w:t xml:space="preserve"> - This position statement discusses the treatment guidelines for heart failure in patients with type 2 diabetes mellitus, including the use of SGLT2 inhibitors for reducing heart failure hospitalization.</w:t>
      </w:r>
      <w:r/>
    </w:p>
    <w:p>
      <w:pPr>
        <w:pStyle w:val="ListNumber"/>
        <w:spacing w:line="240" w:lineRule="auto"/>
        <w:ind w:left="720"/>
      </w:pPr>
      <w:r/>
      <w:hyperlink r:id="rId12">
        <w:r>
          <w:rPr>
            <w:color w:val="0000EE"/>
            <w:u w:val="single"/>
          </w:rPr>
          <w:t>https://academic.oup.com/eurheartj/article/36/27/1718/2398074?login=false</w:t>
        </w:r>
      </w:hyperlink>
      <w:r>
        <w:t xml:space="preserve"> - This study provides details on the clinical and pathological findings of diabetic cardiomyopathy, including myocardial hypertrophy, fibrosis, and microvascular wall thickening.</w:t>
      </w:r>
      <w:r/>
    </w:p>
    <w:p>
      <w:pPr>
        <w:pStyle w:val="ListNumber"/>
        <w:spacing w:line="240" w:lineRule="auto"/>
        <w:ind w:left="720"/>
      </w:pPr>
      <w:r/>
      <w:hyperlink r:id="rId13">
        <w:r>
          <w:rPr>
            <w:color w:val="0000EE"/>
            <w:u w:val="single"/>
          </w:rPr>
          <w:t>https://www.nature.com/articles/s41420-023-01553-4</w:t>
        </w:r>
      </w:hyperlink>
      <w:r>
        <w:t xml:space="preserve"> - This article highlights the importance of controlling blood glucose and blood lipids in the treatment of diabetic cardiomyopathy and the need for early diagnostic biomarkers.</w:t>
      </w:r>
      <w:r/>
    </w:p>
    <w:p>
      <w:pPr>
        <w:pStyle w:val="ListNumber"/>
        <w:spacing w:line="240" w:lineRule="auto"/>
        <w:ind w:left="720"/>
      </w:pPr>
      <w:r/>
      <w:hyperlink r:id="rId14">
        <w:r>
          <w:rPr>
            <w:color w:val="0000EE"/>
            <w:u w:val="single"/>
          </w:rPr>
          <w:t>https://www.utsouthwestern.edu/newsroom/articles/year-2024/oct-diabetic-cardiomyopathy.html</w:t>
        </w:r>
      </w:hyperlink>
      <w:r>
        <w:t xml:space="preserve"> - This article explains how the machine learning model identified key echocardiographic predictors for the high-risk group, such as heightened levels of NT-proBNP and compromised diastolic function.</w:t>
      </w:r>
      <w:r/>
    </w:p>
    <w:p>
      <w:pPr>
        <w:pStyle w:val="ListNumber"/>
        <w:spacing w:line="240" w:lineRule="auto"/>
        <w:ind w:left="720"/>
      </w:pPr>
      <w:r/>
      <w:hyperlink r:id="rId10">
        <w:r>
          <w:rPr>
            <w:color w:val="0000EE"/>
            <w:u w:val="single"/>
          </w:rPr>
          <w:t>https://academic.oup.com/eurheartj/article/39/48/4243/5123540?login=false</w:t>
        </w:r>
      </w:hyperlink>
      <w:r>
        <w:t xml:space="preserve"> - This article discusses the epidemiological evidence and clinical features of diabetic cardiomyopathy, emphasizing the higher risk of cardiovascular death and hospitalization in patients with type 2 diabetes mellitus.</w:t>
      </w:r>
      <w:r/>
    </w:p>
    <w:p>
      <w:pPr>
        <w:pStyle w:val="ListNumber"/>
        <w:spacing w:line="240" w:lineRule="auto"/>
        <w:ind w:left="720"/>
      </w:pPr>
      <w:r/>
      <w:hyperlink r:id="rId15">
        <w:r>
          <w:rPr>
            <w:color w:val="0000EE"/>
            <w:u w:val="single"/>
          </w:rPr>
          <w:t>https://www.drugs.com/news/ai-can-help-id-patients-diabetes-highest-risk-cardiomyopathy-122113.html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cademic.oup.com/eurheartj/article/39/48/4243/5123540?login=false" TargetMode="External"/><Relationship Id="rId11" Type="http://schemas.openxmlformats.org/officeDocument/2006/relationships/hyperlink" Target="https://pubmed.ncbi.nlm.nih.gov/29520964/" TargetMode="External"/><Relationship Id="rId12" Type="http://schemas.openxmlformats.org/officeDocument/2006/relationships/hyperlink" Target="https://academic.oup.com/eurheartj/article/36/27/1718/2398074?login=false" TargetMode="External"/><Relationship Id="rId13" Type="http://schemas.openxmlformats.org/officeDocument/2006/relationships/hyperlink" Target="https://www.nature.com/articles/s41420-023-01553-4" TargetMode="External"/><Relationship Id="rId14" Type="http://schemas.openxmlformats.org/officeDocument/2006/relationships/hyperlink" Target="https://www.utsouthwestern.edu/newsroom/articles/year-2024/oct-diabetic-cardiomyopathy.html" TargetMode="External"/><Relationship Id="rId15" Type="http://schemas.openxmlformats.org/officeDocument/2006/relationships/hyperlink" Target="https://www.drugs.com/news/ai-can-help-id-patients-diabetes-highest-risk-cardiomyopathy-122113.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