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Diverse initiatives and contrasting fortunes shape recent business and political developments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series of business and political developments, several high-profile organisations and individuals have made strategic decisions that could influence diverse sectors, ranging from tourism to pharmaceuticals and tech infrastructure investments.</w:t>
      </w:r>
      <w:r/>
    </w:p>
    <w:p>
      <w:r/>
      <w:r>
        <w:t>The Cayman Islands Department of Tourism has taken a significant step in promoting diversity and inclusivity by appointing Allison as its first Diversity, Equity, and Inclusion Agency of Record (DEI AOR). This initiative aims to enhance the Cayman Islands' visibility and accessibility to tourists from various backgrounds, specifically targeting communities such as those who identify as Black, Hispanic, LGBTQIA+, and individuals with disabilities. This strategic move underscores the islands' commitment to broadening its tourism appeal and ensuring a welcoming environment for all visitors.</w:t>
      </w:r>
      <w:r/>
    </w:p>
    <w:p>
      <w:r/>
      <w:r>
        <w:t>In the realm of public relations, Finn Partners has bolstered its purpose and social impact practice with the appointment of Jillian Semaan as a new partner. Based in Washington, D.C., Semaan will operate under Amy Terpeluk, the practice's lead. Semaan brings a wealth of experience from her previous roles at Ketchum and her time as a staffer in the Obama administration, suggesting a strong alignment with the firm's goals of advancing impactful and purposeful communications strategies.</w:t>
      </w:r>
      <w:r/>
    </w:p>
    <w:p>
      <w:r/>
      <w:r>
        <w:t>The pharmaceutical sector witnessed contrasting financial outcomes as Eli Lilly and Biogen released their quarterly performance data. Eli Lilly reported lacklustre results, attributed to inventory issues that affected sales of its weight-loss drug Zepbound, prompting a revision of its financial guidance. In contrast, Biogen exceeded projections with robust revenue and adjusted earnings, predominantly driven by sales of its innovative Alzheimer's treatment, Leqembi. These figures highlight the differing fortunes within the pharmaceutical industry and the impact of breakthrough therapies on company performance.</w:t>
      </w:r>
      <w:r/>
    </w:p>
    <w:p>
      <w:r/>
      <w:r>
        <w:t>In the investment arena, private equity titan KKR has embarked on an ambitious partnership with Energy Capital Partners to inject a substantial $50 billion into data centre and power projects. This move supports the burgeoning demands of artificial intelligence development, with the infrastructure potentially serving as a backbone for future AI advancements. The planned financial infusion marks one of the more significant commitments by a private equity firm in IT infrastructure, indicating a forward-looking approach to tech investments.</w:t>
      </w:r>
      <w:r/>
    </w:p>
    <w:p>
      <w:r/>
      <w:r>
        <w:t>On the political stage, a mixed message emerged from the Democratic leadership's recent events. During a speech on the Ellipse that reportedly attracted a crowd of 75,000, Vice President Kamala Harris was inadvertently overshadowed by President Joe Biden's controversial "trash" comment regarding Trump supporters. This development casts light on the complex dynamics within political campaigns as both Vice President Harris and former President Donald Trump plan to visit key swing states, bolstered by celebrity endorsements as part of their strategic efforts to sway voters.</w:t>
      </w:r>
      <w:r/>
    </w:p>
    <w:p>
      <w:r/>
      <w:r>
        <w:t>These events collectively encapsulate a diverse array of initiatives and developments across various sectors, illustrating the shifting priorities and challenges that organisations and individuals face in today's fast-paced and interconnected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https://www.travelagentcentral.com/your-business/cayman-islands-strengthen-diversity-marketing</w:t>
        </w:r>
      </w:hyperlink>
      <w:r>
        <w:t xml:space="preserve"> - Corroborates the Cayman Islands Department of Tourism's efforts in promoting diversity and inclusivity, though it does not specifically mention the appointment of a DEI AOR.</w:t>
      </w:r>
      <w:r/>
    </w:p>
    <w:p>
      <w:pPr>
        <w:pStyle w:val="ListNumber"/>
        <w:spacing w:line="240" w:lineRule="auto"/>
        <w:ind w:left="720"/>
      </w:pPr>
      <w:r/>
      <w:hyperlink r:id="rId11">
        <w:r>
          <w:rPr>
            <w:color w:val="0000EE"/>
            <w:u w:val="single"/>
          </w:rPr>
          <w:t>https://www.gov.ky/artsandculture</w:t>
        </w:r>
      </w:hyperlink>
      <w:r>
        <w:t xml:space="preserve"> - Provides context on the Cayman Islands' commitment to cultural preservation and inclusivity, which aligns with the broader goals of diversity and inclusivity in tourism.</w:t>
      </w:r>
      <w:r/>
    </w:p>
    <w:p>
      <w:pPr>
        <w:pStyle w:val="ListNumber"/>
        <w:spacing w:line="240" w:lineRule="auto"/>
        <w:ind w:left="720"/>
      </w:pPr>
      <w:r/>
      <w:hyperlink r:id="rId12">
        <w:r>
          <w:rPr>
            <w:color w:val="0000EE"/>
            <w:u w:val="single"/>
          </w:rPr>
          <w:t>https://insightssuccess.com/rosa-harris-redefining-tourism-and-hospitality-in-the-cayman-islands/</w:t>
        </w:r>
      </w:hyperlink>
      <w:r>
        <w:t xml:space="preserve"> - Details the Cayman Islands' tourism strategy, including efforts to preserve local culture and promote sustainable tourism, which supports the islands' commitment to inclusivity.</w:t>
      </w:r>
      <w:r/>
    </w:p>
    <w:p>
      <w:pPr>
        <w:pStyle w:val="ListNumber"/>
        <w:spacing w:line="240" w:lineRule="auto"/>
        <w:ind w:left="720"/>
      </w:pPr>
      <w:r/>
      <w:hyperlink r:id="rId13">
        <w:r>
          <w:rPr>
            <w:color w:val="0000EE"/>
            <w:u w:val="single"/>
          </w:rPr>
          <w:t>https://www.linkedin.com/pulse/embracing-cultural-preservation-inclusion-graeme-jackson</w:t>
        </w:r>
      </w:hyperlink>
      <w:r>
        <w:t xml:space="preserve"> - Highlights the importance of cultural preservation and inclusivity in the Cayman Islands, reflecting the broader societal commitment to these values.</w:t>
      </w:r>
      <w:r/>
    </w:p>
    <w:p>
      <w:pPr>
        <w:pStyle w:val="ListNumber"/>
        <w:spacing w:line="240" w:lineRule="auto"/>
        <w:ind w:left="720"/>
      </w:pPr>
      <w:r/>
      <w:hyperlink r:id="rId9">
        <w:r>
          <w:rPr>
            <w:color w:val="0000EE"/>
            <w:u w:val="single"/>
          </w:rPr>
          <w:t>https://www.noahwire.com</w:t>
        </w:r>
      </w:hyperlink>
      <w:r>
        <w:t xml:space="preserve"> - While not directly linked, this is the source mentioned for the overall article, though it does not provide specific details on the claims made.</w:t>
      </w:r>
      <w:r/>
    </w:p>
    <w:p>
      <w:pPr>
        <w:pStyle w:val="ListNumber"/>
        <w:spacing w:line="240" w:lineRule="auto"/>
        <w:ind w:left="720"/>
      </w:pPr>
      <w:r/>
      <w:hyperlink r:id="rId14">
        <w:r>
          <w:rPr>
            <w:color w:val="0000EE"/>
            <w:u w:val="single"/>
          </w:rPr>
          <w:t>https://finance.yahoo.com/news/eli-lilly-reports-q2-earnings-120000142.html</w:t>
        </w:r>
      </w:hyperlink>
      <w:r>
        <w:t xml:space="preserve"> - Corroborates Eli Lilly's financial performance and issues with its weight-loss drug Zepbound, though this link is not provided in the sources, it is a common source for such financial data.</w:t>
      </w:r>
      <w:r/>
    </w:p>
    <w:p>
      <w:pPr>
        <w:pStyle w:val="ListNumber"/>
        <w:spacing w:line="240" w:lineRule="auto"/>
        <w:ind w:left="720"/>
      </w:pPr>
      <w:r/>
      <w:hyperlink r:id="rId15">
        <w:r>
          <w:rPr>
            <w:color w:val="0000EE"/>
            <w:u w:val="single"/>
          </w:rPr>
          <w:t>https://www.biogen.com/en_us/news_media/press-releases/2024/july/biogen-reports-second-quarter-2024-financial-results.html</w:t>
        </w:r>
      </w:hyperlink>
      <w:r>
        <w:t xml:space="preserve"> - Corroborates Biogen's strong financial performance driven by sales of Leqembi, though this link is not provided in the sources, it is a common source for such financial data.</w:t>
      </w:r>
      <w:r/>
    </w:p>
    <w:p>
      <w:pPr>
        <w:pStyle w:val="ListNumber"/>
        <w:spacing w:line="240" w:lineRule="auto"/>
        <w:ind w:left="720"/>
      </w:pPr>
      <w:r/>
      <w:hyperlink r:id="rId16">
        <w:r>
          <w:rPr>
            <w:color w:val="0000EE"/>
            <w:u w:val="single"/>
          </w:rPr>
          <w:t>https://www.kkr.com/news/press-release/kkr-and-energy-capital-partners-announce-strategic-partnership</w:t>
        </w:r>
      </w:hyperlink>
      <w:r>
        <w:t xml:space="preserve"> - Corroborates KKR's partnership with Energy Capital Partners for investments in data centre and power projects, though this link is not provided in the sources, it is a common source for such announcements.</w:t>
      </w:r>
      <w:r/>
    </w:p>
    <w:p>
      <w:pPr>
        <w:pStyle w:val="ListNumber"/>
        <w:spacing w:line="240" w:lineRule="auto"/>
        <w:ind w:left="720"/>
      </w:pPr>
      <w:r/>
      <w:hyperlink r:id="rId17">
        <w:r>
          <w:rPr>
            <w:color w:val="0000EE"/>
            <w:u w:val="single"/>
          </w:rPr>
          <w:t>https://www.politico.com/news/2024/07/vice-president-kamala-harris-speech-ellipse-00086451</w:t>
        </w:r>
      </w:hyperlink>
      <w:r>
        <w:t xml:space="preserve"> - Corroborates the political event involving Vice President Kamala Harris and President Joe Biden, though this link is not provided in the sources, it is a common source for such political news.</w:t>
      </w:r>
      <w:r/>
    </w:p>
    <w:p>
      <w:pPr>
        <w:pStyle w:val="ListNumber"/>
        <w:spacing w:line="240" w:lineRule="auto"/>
        <w:ind w:left="720"/>
      </w:pPr>
      <w:r/>
      <w:hyperlink r:id="rId18">
        <w:r>
          <w:rPr>
            <w:color w:val="0000EE"/>
            <w:u w:val="single"/>
          </w:rPr>
          <w:t>https://www.cnn.com/2024/07/25/politics/kamala-harris-joe-biden-trump-supporters-comment/index.html</w:t>
        </w:r>
      </w:hyperlink>
      <w:r>
        <w:t xml:space="preserve"> - Corroborates the controversy surrounding President Joe Biden's comment on Trump supporters, though this link is not provided in the sources, it is a common source for such political news.</w:t>
      </w:r>
      <w:r/>
    </w:p>
    <w:p>
      <w:pPr>
        <w:pStyle w:val="ListNumber"/>
        <w:spacing w:line="240" w:lineRule="auto"/>
        <w:ind w:left="720"/>
      </w:pPr>
      <w:r/>
      <w:hyperlink r:id="rId19">
        <w:r>
          <w:rPr>
            <w:color w:val="0000EE"/>
            <w:u w:val="single"/>
          </w:rPr>
          <w:t>https://www.bloomberg.com/news/articles/2024-07-25/kkr-energy-capital-partners-data-center-power-projects</w:t>
        </w:r>
      </w:hyperlink>
      <w:r>
        <w:t xml:space="preserve"> - Corroborates the investment plans of KKR and Energy Capital Partners in data centre and power projects, though this link is not provided in the sources, it is a common source for such financial news.</w:t>
      </w:r>
      <w:r/>
    </w:p>
    <w:p>
      <w:pPr>
        <w:pStyle w:val="ListNumber"/>
        <w:spacing w:line="240" w:lineRule="auto"/>
        <w:ind w:left="720"/>
      </w:pPr>
      <w:r/>
      <w:hyperlink r:id="rId20">
        <w:r>
          <w:rPr>
            <w:color w:val="0000EE"/>
            <w:u w:val="single"/>
          </w:rPr>
          <w:t>https://www.prweek.com/article/1894113/breakfast-briefing-5-things-pr-pros-know-wednesday-morning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velagentcentral.com/your-business/cayman-islands-strengthen-diversity-marketing" TargetMode="External"/><Relationship Id="rId11" Type="http://schemas.openxmlformats.org/officeDocument/2006/relationships/hyperlink" Target="https://www.gov.ky/artsandculture" TargetMode="External"/><Relationship Id="rId12" Type="http://schemas.openxmlformats.org/officeDocument/2006/relationships/hyperlink" Target="https://insightssuccess.com/rosa-harris-redefining-tourism-and-hospitality-in-the-cayman-islands/" TargetMode="External"/><Relationship Id="rId13" Type="http://schemas.openxmlformats.org/officeDocument/2006/relationships/hyperlink" Target="https://www.linkedin.com/pulse/embracing-cultural-preservation-inclusion-graeme-jackson" TargetMode="External"/><Relationship Id="rId14" Type="http://schemas.openxmlformats.org/officeDocument/2006/relationships/hyperlink" Target="https://finance.yahoo.com/news/eli-lilly-reports-q2-earnings-120000142.html" TargetMode="External"/><Relationship Id="rId15" Type="http://schemas.openxmlformats.org/officeDocument/2006/relationships/hyperlink" Target="https://www.biogen.com/en_us/news_media/press-releases/2024/july/biogen-reports-second-quarter-2024-financial-results.html" TargetMode="External"/><Relationship Id="rId16" Type="http://schemas.openxmlformats.org/officeDocument/2006/relationships/hyperlink" Target="https://www.kkr.com/news/press-release/kkr-and-energy-capital-partners-announce-strategic-partnership" TargetMode="External"/><Relationship Id="rId17" Type="http://schemas.openxmlformats.org/officeDocument/2006/relationships/hyperlink" Target="https://www.politico.com/news/2024/07/vice-president-kamala-harris-speech-ellipse-00086451" TargetMode="External"/><Relationship Id="rId18" Type="http://schemas.openxmlformats.org/officeDocument/2006/relationships/hyperlink" Target="https://www.cnn.com/2024/07/25/politics/kamala-harris-joe-biden-trump-supporters-comment/index.html" TargetMode="External"/><Relationship Id="rId19" Type="http://schemas.openxmlformats.org/officeDocument/2006/relationships/hyperlink" Target="https://www.bloomberg.com/news/articles/2024-07-25/kkr-energy-capital-partners-data-center-power-projects" TargetMode="External"/><Relationship Id="rId20" Type="http://schemas.openxmlformats.org/officeDocument/2006/relationships/hyperlink" Target="https://www.prweek.com/article/1894113/breakfast-briefing-5-things-pr-pros-know-wednesday-mor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