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collaboration intensifies as G7 tackles AI competition concerns in Rome summit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Collaboration Intensifies as G7 Tackles AI Competition Concerns in Rome Summit</w:t>
      </w:r>
      <w:r/>
    </w:p>
    <w:p>
      <w:r/>
      <w:r>
        <w:rPr>
          <w:b/>
        </w:rPr>
        <w:t>Rome, Italy</w:t>
      </w:r>
      <w:r>
        <w:t xml:space="preserve"> — High-level discussions on the rapidly evolving Artificial Intelligence (AI) industry took center stage as the US Department of Justice Antitrust Division and the Federal Trade Commission joined forces with international counterparts at the G7 Competition Authorities and Policymakers’ Summit held on October 3 and 4, 2024. The meeting, hosted in the Italian capital, brought together representatives from the world's leading economies to tackle emerging competition issues in the AI sector.</w:t>
      </w:r>
      <w:r/>
    </w:p>
    <w:p>
      <w:r/>
      <w:r>
        <w:t>At the conclusion of the summit, a salient outcome was the issuance of a joint Digital Competition Communiqué. This document laid out potential risks, guiding principles, and plans for collaboration among the nations represented, highlighting a shared resolve to ensure robust competition within the AI industry. The communiqué underscored several areas of concern, signalling an anticipated uptick in enforcement actions against AI companies.</w:t>
      </w:r>
      <w:r/>
    </w:p>
    <w:p>
      <w:r/>
      <w:r>
        <w:t>The communiqué identified key areas of concern where competitive dynamics could be undermined. These include the concentration of AI inputs and infrastructure, such as energy resources; practices of "self-preferencing" and product bundling by dominant technology firms; and the use of algorithms potentially to set prices or wages. Additionally, partnerships akin to mergers, which evade traditional regulatory scrutiny, and the suppression of competition in auxiliary markets were noted as pivotal challenges.</w:t>
      </w:r>
      <w:r/>
    </w:p>
    <w:p>
      <w:r/>
      <w:r>
        <w:t>The shared statement by the G7 members – comprising Canada, France, Germany, Italy, Japan, the United Kingdom, the European Union, and the United States – highlighted a concerted commitment to "vigorous and timely competition enforcement". It also addressed the potential for these competition concerns to extend into related realms, including privacy, consumer protection, and copyright issues, necessitating continued dialogue and expertise-sharing among G7 nations.</w:t>
      </w:r>
      <w:r/>
    </w:p>
    <w:p>
      <w:r/>
      <w:r>
        <w:t>This recent meeting is not the first instance of international collaboration among competition authorities. It follows the previous year's gathering where similar thematic concerns were highlighted, and a more general statement was issued. More recently, in July 2024, the heads of the FTC and the Antitrust Division joined counterparts from the UK and Europe in endorsing a Joint Statement on Competition in Generative AI Foundation Models and AI Products, cementing a pattern of proactive, international cooperation to address the cross-border nature of AI-related risks.</w:t>
      </w:r>
      <w:r/>
    </w:p>
    <w:p>
      <w:r/>
      <w:r>
        <w:t>The coordinated approach to antitrust enforcement signals the increasing importance that global authorities are placing on effectively managing the dynamic AI sector. Companies in the AI industry now face a landscape characterised by heightened scrutiny and potential investigations. Already, some investigations have been launched into partnerships between major tech corporations and AI innovators.</w:t>
      </w:r>
      <w:r/>
    </w:p>
    <w:p>
      <w:r/>
      <w:r>
        <w:t>As these enforcement discussions gain momentum, there is an unambiguous indication that the communication channels among G7 competition agencies will remain open, allowing for proactive information sharing. This development underscores the importance for AI companies to remain informed and prepared to engage with any outreach from these entities.</w:t>
      </w:r>
      <w:r/>
    </w:p>
    <w:p>
      <w:r/>
      <w:r>
        <w:t>The summit in Rome marks a critical step in the global effort to foster a competitive, fair, and accountable AI environment, reflecting the G7's ongoing dedication to addressing the multifaceted impacts of this burgeoning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https://en.agcm.it/en/media/press-releases/2024/10/G7-Competition-Authorities-against-AI-risks</w:t>
        </w:r>
      </w:hyperlink>
      <w:r>
        <w:t xml:space="preserve"> - Corroborates the G7 Competition Summit in Rome, the focus on AI competition issues, and the joint declaration on tackling AI risks.</w:t>
      </w:r>
      <w:r/>
    </w:p>
    <w:p>
      <w:pPr>
        <w:pStyle w:val="ListNumber"/>
        <w:spacing w:line="240" w:lineRule="auto"/>
        <w:ind w:left="720"/>
      </w:pPr>
      <w:r/>
      <w:hyperlink r:id="rId11">
        <w:r>
          <w:rPr>
            <w:color w:val="0000EE"/>
            <w:u w:val="single"/>
          </w:rPr>
          <w:t>https://www.bundeskartellamt.de/SharedDocs/Meldung/EN/Pressemitteilungen/2024/04_10_2024_G7.html</w:t>
        </w:r>
      </w:hyperlink>
      <w:r>
        <w:t xml:space="preserve"> - Supports the adoption of a joint statement on competition concerns raised by artificial intelligence at the G7 competition summit in Rome.</w:t>
      </w:r>
      <w:r/>
    </w:p>
    <w:p>
      <w:pPr>
        <w:pStyle w:val="ListNumber"/>
        <w:spacing w:line="240" w:lineRule="auto"/>
        <w:ind w:left="720"/>
      </w:pPr>
      <w:r/>
      <w:hyperlink r:id="rId12">
        <w:r>
          <w:rPr>
            <w:color w:val="0000EE"/>
            <w:u w:val="single"/>
          </w:rPr>
          <w:t>https://digital-markets-act.ec.europa.eu/g7-competition-summit-effective-international-cooperation-contributing-fair-open-and-contestable-ai-2024-10-04_en</w:t>
        </w:r>
      </w:hyperlink>
      <w:r>
        <w:t xml:space="preserve"> - Details the discussions at the G7 Competition Summit, including the focus on competition and regulatory challenges posed by AI and the importance of international cooperation.</w:t>
      </w:r>
      <w:r/>
    </w:p>
    <w:p>
      <w:pPr>
        <w:pStyle w:val="ListNumber"/>
        <w:spacing w:line="240" w:lineRule="auto"/>
        <w:ind w:left="720"/>
      </w:pPr>
      <w:r/>
      <w:hyperlink r:id="rId10">
        <w:r>
          <w:rPr>
            <w:color w:val="0000EE"/>
            <w:u w:val="single"/>
          </w:rPr>
          <w:t>https://en.agcm.it/en/media/press-releases/2024/10/G7-Competition-Authorities-against-AI-risks</w:t>
        </w:r>
      </w:hyperlink>
      <w:r>
        <w:t xml:space="preserve"> - Provides information on the working group on artificial intelligence and the technical paper presented at the summit, highlighting current and future enforcement activities.</w:t>
      </w:r>
      <w:r/>
    </w:p>
    <w:p>
      <w:pPr>
        <w:pStyle w:val="ListNumber"/>
        <w:spacing w:line="240" w:lineRule="auto"/>
        <w:ind w:left="720"/>
      </w:pPr>
      <w:r/>
      <w:hyperlink r:id="rId11">
        <w:r>
          <w:rPr>
            <w:color w:val="0000EE"/>
            <w:u w:val="single"/>
          </w:rPr>
          <w:t>https://www.bundeskartellamt.de/SharedDocs/Meldung/EN/Pressemitteilungen/2024/04_10_2024_G7.html</w:t>
        </w:r>
      </w:hyperlink>
      <w:r>
        <w:t xml:space="preserve"> - Outlines the guiding principles to ensure fair competition in AI markets, including concerns about concentration of AI inputs, self-preferencing, and product bundling.</w:t>
      </w:r>
      <w:r/>
    </w:p>
    <w:p>
      <w:pPr>
        <w:pStyle w:val="ListNumber"/>
        <w:spacing w:line="240" w:lineRule="auto"/>
        <w:ind w:left="720"/>
      </w:pPr>
      <w:r/>
      <w:hyperlink r:id="rId12">
        <w:r>
          <w:rPr>
            <w:color w:val="0000EE"/>
            <w:u w:val="single"/>
          </w:rPr>
          <w:t>https://digital-markets-act.ec.europa.eu/g7-competition-summit-effective-international-cooperation-contributing-fair-open-and-contestable-ai-2024-10-04_en</w:t>
        </w:r>
      </w:hyperlink>
      <w:r>
        <w:t xml:space="preserve"> - Discusses the European Commission's role in sharing experiences with the Digital Markets Act and regulatory developments in the EU, including the AI Act.</w:t>
      </w:r>
      <w:r/>
    </w:p>
    <w:p>
      <w:pPr>
        <w:pStyle w:val="ListNumber"/>
        <w:spacing w:line="240" w:lineRule="auto"/>
        <w:ind w:left="720"/>
      </w:pPr>
      <w:r/>
      <w:hyperlink r:id="rId10">
        <w:r>
          <w:rPr>
            <w:color w:val="0000EE"/>
            <w:u w:val="single"/>
          </w:rPr>
          <w:t>https://en.agcm.it/en/media/press-releases/2024/10/G7-Competition-Authorities-against-AI-risks</w:t>
        </w:r>
      </w:hyperlink>
      <w:r>
        <w:t xml:space="preserve"> - Highlights the importance of adaptive and forward-looking policies in digital markets and AI, as well as the need for international cooperation and a multidisciplinary approach.</w:t>
      </w:r>
      <w:r/>
    </w:p>
    <w:p>
      <w:pPr>
        <w:pStyle w:val="ListNumber"/>
        <w:spacing w:line="240" w:lineRule="auto"/>
        <w:ind w:left="720"/>
      </w:pPr>
      <w:r/>
      <w:hyperlink r:id="rId11">
        <w:r>
          <w:rPr>
            <w:color w:val="0000EE"/>
            <w:u w:val="single"/>
          </w:rPr>
          <w:t>https://www.bundeskartellamt.de/SharedDocs/Meldung/EN/Pressemitteilungen/2024/04_10_2024_G7.html</w:t>
        </w:r>
      </w:hyperlink>
      <w:r>
        <w:t xml:space="preserve"> - Mentions the shared commitment to vigorous and timely antitrust enforcement and the need to address competition concerns extending into privacy, consumer protection, and copyright issues.</w:t>
      </w:r>
      <w:r/>
    </w:p>
    <w:p>
      <w:pPr>
        <w:pStyle w:val="ListNumber"/>
        <w:spacing w:line="240" w:lineRule="auto"/>
        <w:ind w:left="720"/>
      </w:pPr>
      <w:r/>
      <w:hyperlink r:id="rId12">
        <w:r>
          <w:rPr>
            <w:color w:val="0000EE"/>
            <w:u w:val="single"/>
          </w:rPr>
          <w:t>https://digital-markets-act.ec.europa.eu/g7-competition-summit-effective-international-cooperation-contributing-fair-open-and-contestable-ai-2024-10-04_en</w:t>
        </w:r>
      </w:hyperlink>
      <w:r>
        <w:t xml:space="preserve"> - Emphasizes the multi-prong approach combining antitrust enforcement with AI-specific regulation, digital capacity, and broader policy dimensions.</w:t>
      </w:r>
      <w:r/>
    </w:p>
    <w:p>
      <w:pPr>
        <w:pStyle w:val="ListNumber"/>
        <w:spacing w:line="240" w:lineRule="auto"/>
        <w:ind w:left="720"/>
      </w:pPr>
      <w:r/>
      <w:hyperlink r:id="rId10">
        <w:r>
          <w:rPr>
            <w:color w:val="0000EE"/>
            <w:u w:val="single"/>
          </w:rPr>
          <w:t>https://en.agcm.it/en/media/press-releases/2024/10/G7-Competition-Authorities-against-AI-risks</w:t>
        </w:r>
      </w:hyperlink>
      <w:r>
        <w:t xml:space="preserve"> - Confirms the participation of antitrust and government delegations from the G7 member countries and the European Commission at the summit.</w:t>
      </w:r>
      <w:r/>
    </w:p>
    <w:p>
      <w:pPr>
        <w:pStyle w:val="ListNumber"/>
        <w:spacing w:line="240" w:lineRule="auto"/>
        <w:ind w:left="720"/>
      </w:pPr>
      <w:r/>
      <w:hyperlink r:id="rId11">
        <w:r>
          <w:rPr>
            <w:color w:val="0000EE"/>
            <w:u w:val="single"/>
          </w:rPr>
          <w:t>https://www.bundeskartellamt.de/SharedDocs/Meldung/EN/Pressemitteilungen/2024/04_10_2024_G7.html</w:t>
        </w:r>
      </w:hyperlink>
      <w:r>
        <w:t xml:space="preserve"> - Supports the ongoing pattern of proactive, international cooperation among G7 competition authorities to address AI-related risks.</w:t>
      </w:r>
      <w:r/>
    </w:p>
    <w:p>
      <w:pPr>
        <w:pStyle w:val="ListNumber"/>
        <w:spacing w:line="240" w:lineRule="auto"/>
        <w:ind w:left="720"/>
      </w:pPr>
      <w:r/>
      <w:hyperlink r:id="rId13">
        <w:r>
          <w:rPr>
            <w:color w:val="0000EE"/>
            <w:u w:val="single"/>
          </w:rPr>
          <w:t>https://www.jdsupra.com/legalnews/us-doj-and-ftc-join-g7-competition-7018305/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agcm.it/en/media/press-releases/2024/10/G7-Competition-Authorities-against-AI-risks" TargetMode="External"/><Relationship Id="rId11" Type="http://schemas.openxmlformats.org/officeDocument/2006/relationships/hyperlink" Target="https://www.bundeskartellamt.de/SharedDocs/Meldung/EN/Pressemitteilungen/2024/04_10_2024_G7.html" TargetMode="External"/><Relationship Id="rId12" Type="http://schemas.openxmlformats.org/officeDocument/2006/relationships/hyperlink" Target="https://digital-markets-act.ec.europa.eu/g7-competition-summit-effective-international-cooperation-contributing-fair-open-and-contestable-ai-2024-10-04_en" TargetMode="External"/><Relationship Id="rId13" Type="http://schemas.openxmlformats.org/officeDocument/2006/relationships/hyperlink" Target="https://www.jdsupra.com/legalnews/us-doj-and-ftc-join-g7-competition-70183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