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Electronics reports strong quarterly income despite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Electronics, the biggest technology company in South Korea, has announced a net income of 9.78 trillion won, equivalent to approximately $7.1 billion, for the third quarter ending in September. This financial report places a spotlight on Samsung's continuing influence in the tech industry, despite challenges faced in certain segments of its operations.</w:t>
      </w:r>
      <w:r/>
    </w:p>
    <w:p>
      <w:r/>
      <w:r>
        <w:t>The company's chip division, which plays a significant role in its overall financial health, reported an operating profit of 3.86 trillion won, around $2.8 billion. The division's performance underscored robust demand driven by the increasing needs of artificial intelligence applications and data centre servers. Nevertheless, there was a noted decrease in sales of mobile chips, which was attributed to ongoing inventory adjustments. This dip reflects broader market dynamics as companies continue to align their inventory with fluctuating demands.</w:t>
      </w:r>
      <w:r/>
    </w:p>
    <w:p>
      <w:r/>
      <w:r>
        <w:t>A critical development affecting Samsung's chip division is the delay in obtaining certification for its AI memory chips from NVIDIA Corporation. This delay has resulted in SK Hynix Inc. and Micron Technology Inc. overtaking Samsung in the high-bandwidth memory arena. Competitors have capitalised on this opportunity, with SK Hynix recently setting a company record by posting a profit of 7.03 trillion won. This intensifies the competition within the memory chip market, which is rapidly evolving due to technological advancements and market demands.</w:t>
      </w:r>
      <w:r/>
    </w:p>
    <w:p>
      <w:r/>
      <w:r>
        <w:t>The financial results underscore a mixed quarter for Samsung, reflecting both the strengths and challenges within its extensive portfolio. As demand for AI and data-processing capabilities grows, Samsung's performance in these areas remains solid. However, the competitive pressures from rivals like SK Hynix and Micron Technology highlight the necessity for Samsung to adapt swiftly to maintain its leading position in the semiconductor industry.</w:t>
      </w:r>
      <w:r/>
    </w:p>
    <w:p>
      <w:r/>
      <w:r>
        <w:t>Despite these hurdles, Samsung’s comprehensive approach in navigating through market shifts demonstrates its resilience. Its continued focus on innovation and adapting to emerging technological trends remains critical. The coming quarters will be pivotal as Samsung aims to address these competitive challenges and leverage its capabilities in AI and data centre solutions to drive future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https://www.morningstar.com/news/dow-jones/2024103019532/samsung-profit-beats-expectations-but-chip-business-sags</w:t>
        </w:r>
      </w:hyperlink>
      <w:r>
        <w:t xml:space="preserve"> - This article supports the claim that Samsung's net income beat expectations but highlights the challenges in its chip business.</w:t>
      </w:r>
      <w:r/>
    </w:p>
    <w:p>
      <w:pPr>
        <w:pStyle w:val="ListNumber"/>
        <w:spacing w:line="240" w:lineRule="auto"/>
        <w:ind w:left="720"/>
      </w:pPr>
      <w:r/>
      <w:hyperlink r:id="rId11">
        <w:r>
          <w:rPr>
            <w:color w:val="0000EE"/>
            <w:u w:val="single"/>
          </w:rPr>
          <w:t>https://en.yna.co.kr/view/AEN20241031002451320</w:t>
        </w:r>
      </w:hyperlink>
      <w:r>
        <w:t xml:space="preserve"> - This source confirms Samsung Electronics' Q3 net profit surge of 72.8 percent to 10.1 trillion won (US$7.3 billion).</w:t>
      </w:r>
      <w:r/>
    </w:p>
    <w:p>
      <w:pPr>
        <w:pStyle w:val="ListNumber"/>
        <w:spacing w:line="240" w:lineRule="auto"/>
        <w:ind w:left="720"/>
      </w:pPr>
      <w:r/>
      <w:hyperlink r:id="rId12">
        <w:r>
          <w:rPr>
            <w:color w:val="0000EE"/>
            <w:u w:val="single"/>
          </w:rPr>
          <w:t>https://news.abplive.com/business/samsung-electronics-q3-result-net-profit-up-chip-business-stays-sluggish-1728234</w:t>
        </w:r>
      </w:hyperlink>
      <w:r>
        <w:t xml:space="preserve"> - This article details Samsung's Q3 results, including the increase in net profit and the sluggish performance of the chip business.</w:t>
      </w:r>
      <w:r/>
    </w:p>
    <w:p>
      <w:pPr>
        <w:pStyle w:val="ListNumber"/>
        <w:spacing w:line="240" w:lineRule="auto"/>
        <w:ind w:left="720"/>
      </w:pPr>
      <w:r/>
      <w:hyperlink r:id="rId13">
        <w:r>
          <w:rPr>
            <w:color w:val="0000EE"/>
            <w:u w:val="single"/>
          </w:rPr>
          <w:t>https://images.samsung.com/is/content/samsung/assets/global/ir/docs/2024_2Q_conference_eng.pdf</w:t>
        </w:r>
      </w:hyperlink>
      <w:r>
        <w:t xml:space="preserve"> - This earnings presentation provides financial details, including the performance of Samsung's chip division and overall financial health.</w:t>
      </w:r>
      <w:r/>
    </w:p>
    <w:p>
      <w:pPr>
        <w:pStyle w:val="ListNumber"/>
        <w:spacing w:line="240" w:lineRule="auto"/>
        <w:ind w:left="720"/>
      </w:pPr>
      <w:r/>
      <w:hyperlink r:id="rId10">
        <w:r>
          <w:rPr>
            <w:color w:val="0000EE"/>
            <w:u w:val="single"/>
          </w:rPr>
          <w:t>https://www.morningstar.com/news/dow-jones/2024103019532/samsung-profit-beats-expectations-but-chip-business-sags</w:t>
        </w:r>
      </w:hyperlink>
      <w:r>
        <w:t xml:space="preserve"> - This article explains the impact of inventory adjustments on the sales of mobile chips and the broader market dynamics.</w:t>
      </w:r>
      <w:r/>
    </w:p>
    <w:p>
      <w:pPr>
        <w:pStyle w:val="ListNumber"/>
        <w:spacing w:line="240" w:lineRule="auto"/>
        <w:ind w:left="720"/>
      </w:pPr>
      <w:r/>
      <w:hyperlink r:id="rId11">
        <w:r>
          <w:rPr>
            <w:color w:val="0000EE"/>
            <w:u w:val="single"/>
          </w:rPr>
          <w:t>https://en.yna.co.kr/view/AEN20241031002451320</w:t>
        </w:r>
      </w:hyperlink>
      <w:r>
        <w:t xml:space="preserve"> - This source mentions the robust demand for chips driven by AI applications and data centre servers, despite the challenges in the chip division.</w:t>
      </w:r>
      <w:r/>
    </w:p>
    <w:p>
      <w:pPr>
        <w:pStyle w:val="ListNumber"/>
        <w:spacing w:line="240" w:lineRule="auto"/>
        <w:ind w:left="720"/>
      </w:pPr>
      <w:r/>
      <w:hyperlink r:id="rId12">
        <w:r>
          <w:rPr>
            <w:color w:val="0000EE"/>
            <w:u w:val="single"/>
          </w:rPr>
          <w:t>https://news.abplive.com/business/samsung-electronics-q3-result-net-profit-up-chip-business-stays-sluggish-1728234</w:t>
        </w:r>
      </w:hyperlink>
      <w:r>
        <w:t xml:space="preserve"> - This article highlights the competitive pressures from rivals like SK Hynix and Micron Technology in the memory chip market.</w:t>
      </w:r>
      <w:r/>
    </w:p>
    <w:p>
      <w:pPr>
        <w:pStyle w:val="ListNumber"/>
        <w:spacing w:line="240" w:lineRule="auto"/>
        <w:ind w:left="720"/>
      </w:pPr>
      <w:r/>
      <w:hyperlink r:id="rId13">
        <w:r>
          <w:rPr>
            <w:color w:val="0000EE"/>
            <w:u w:val="single"/>
          </w:rPr>
          <w:t>https://images.samsung.com/is/content/samsung/assets/global/ir/docs/2024_2Q_conference_eng.pdf</w:t>
        </w:r>
      </w:hyperlink>
      <w:r>
        <w:t xml:space="preserve"> - This document outlines Samsung's strategies to address competitive challenges and leverage its capabilities in AI and data centre solutions.</w:t>
      </w:r>
      <w:r/>
    </w:p>
    <w:p>
      <w:pPr>
        <w:pStyle w:val="ListNumber"/>
        <w:spacing w:line="240" w:lineRule="auto"/>
        <w:ind w:left="720"/>
      </w:pPr>
      <w:r/>
      <w:hyperlink r:id="rId10">
        <w:r>
          <w:rPr>
            <w:color w:val="0000EE"/>
            <w:u w:val="single"/>
          </w:rPr>
          <w:t>https://www.morningstar.com/news/dow-jones/2024103019532/samsung-profit-beats-expectations-but-chip-business-sags</w:t>
        </w:r>
      </w:hyperlink>
      <w:r>
        <w:t xml:space="preserve"> - This article discusses Samsung's resilience and focus on innovation to navigate market shifts and emerging technological trends.</w:t>
      </w:r>
      <w:r/>
    </w:p>
    <w:p>
      <w:pPr>
        <w:pStyle w:val="ListNumber"/>
        <w:spacing w:line="240" w:lineRule="auto"/>
        <w:ind w:left="720"/>
      </w:pPr>
      <w:r/>
      <w:hyperlink r:id="rId11">
        <w:r>
          <w:rPr>
            <w:color w:val="0000EE"/>
            <w:u w:val="single"/>
          </w:rPr>
          <w:t>https://en.yna.co.kr/view/AEN20241031002451320</w:t>
        </w:r>
      </w:hyperlink>
      <w:r>
        <w:t xml:space="preserve"> - This source emphasizes the importance of Samsung's continued innovation and adaptation to maintain its leading position in the semiconductor industry.</w:t>
      </w:r>
      <w:r/>
    </w:p>
    <w:p>
      <w:pPr>
        <w:pStyle w:val="ListNumber"/>
        <w:spacing w:line="240" w:lineRule="auto"/>
        <w:ind w:left="720"/>
      </w:pPr>
      <w:r/>
      <w:hyperlink r:id="rId12">
        <w:r>
          <w:rPr>
            <w:color w:val="0000EE"/>
            <w:u w:val="single"/>
          </w:rPr>
          <w:t>https://news.abplive.com/business/samsung-electronics-q3-result-net-profit-up-chip-business-stays-sluggish-1728234</w:t>
        </w:r>
      </w:hyperlink>
      <w:r>
        <w:t xml:space="preserve"> - This article underscores the mixed quarter for Samsung, reflecting both strengths and challenges within its extensive portfolio.</w:t>
      </w:r>
      <w:r/>
    </w:p>
    <w:p>
      <w:pPr>
        <w:pStyle w:val="ListNumber"/>
        <w:spacing w:line="240" w:lineRule="auto"/>
        <w:ind w:left="720"/>
      </w:pPr>
      <w:r/>
      <w:hyperlink r:id="rId14">
        <w:r>
          <w:rPr>
            <w:color w:val="0000EE"/>
            <w:u w:val="single"/>
          </w:rPr>
          <w:t>https://www.benzinga.com/markets/asia/24/10/41645191/samsung-profits-soar-but-companys-nvidia-ai-chip-race-lag-allows-sk-hynix-micron-to-take-the-lead-in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rningstar.com/news/dow-jones/2024103019532/samsung-profit-beats-expectations-but-chip-business-sags" TargetMode="External"/><Relationship Id="rId11" Type="http://schemas.openxmlformats.org/officeDocument/2006/relationships/hyperlink" Target="https://en.yna.co.kr/view/AEN20241031002451320" TargetMode="External"/><Relationship Id="rId12" Type="http://schemas.openxmlformats.org/officeDocument/2006/relationships/hyperlink" Target="https://news.abplive.com/business/samsung-electronics-q3-result-net-profit-up-chip-business-stays-sluggish-1728234" TargetMode="External"/><Relationship Id="rId13" Type="http://schemas.openxmlformats.org/officeDocument/2006/relationships/hyperlink" Target="https://images.samsung.com/is/content/samsung/assets/global/ir/docs/2024_2Q_conference_eng.pdf" TargetMode="External"/><Relationship Id="rId14" Type="http://schemas.openxmlformats.org/officeDocument/2006/relationships/hyperlink" Target="https://www.benzinga.com/markets/asia/24/10/41645191/samsung-profits-soar-but-companys-nvidia-ai-chip-race-lag-allows-sk-hynix-micron-to-take-the-lead-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