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significance of data centres in the AI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race to lead in artificial intelligence (AI) has placed significant emphasis on developing the necessary infrastructure to support the burgeoning demands of this technology. As AI adoption surges, the demand for data centres—critical facilities that house computing resources and sustain digital applications—has skyrocketed, becoming a matter of strategic importance for many countries aiming to enhance their economic productivity. The estimated global investment in data centres reached approximately $22 billion in the first five months of 2024, as reported by Gartner.</w:t>
      </w:r>
      <w:r/>
    </w:p>
    <w:p>
      <w:r/>
      <w:r>
        <w:t>Artificial Intelligence is profoundly transforming sectors by requiring higher computational power and subsequently more advanced data centres capable of handling AI workloads. Nurturing the growth of these data centres is therefore pivotal for nations aiming to maintain a competitive edge in the AI landscape. However, operators face a slew of challenges, dubbed 'operational inertia', that impede swift adaptation to improve and expand these facilities.</w:t>
      </w:r>
      <w:r/>
    </w:p>
    <w:p>
      <w:r/>
      <w:r>
        <w:t>The UK government recognises data centres as pivotal in propelling the AI sector. In 2024, it designated these centres as projects of "national importance", ensuring protection against cyber threats and disruptions. Efforts are being made to eliminate planning barriers, revisiting previous decisions to reject data centres to boost their presence in the UK's digital economy. Conversely, the UK faces a critical bottleneck due to inadequate power grid connectivity, a point emphasised by Segro CEO David Sleath, who notes significant delays in grid connections hampering investment worth hundreds of millions into new UK data centres.</w:t>
      </w:r>
      <w:r/>
    </w:p>
    <w:p>
      <w:r/>
      <w:r>
        <w:t xml:space="preserve">Meanwhile, Ireland is forecasted to attract over €4.5 billion in inward investment for data centres by 2025, reflecting governmental support to bolster the nation's economy through digital infrastructure. The German and Norwegian governments are also placing prominent emphasis on data centres, viewing them as essential to advancing digitalisation and renewable resources efficiency. Germany regards them as the "lifeline of the digitalised world", while Norway aims to ease data centre establishment and optimise resource utilisation, particularly around waste heat recovery. </w:t>
      </w:r>
      <w:r/>
    </w:p>
    <w:p>
      <w:r/>
      <w:r>
        <w:t>The obstacles to data centre expansion are not confined to power accessibility. Environmental, social, and governance (ESG) concerns are increasingly demanding transparency concerning sustainability, while a global shortage of the tech skill sets needed to operate these centres further complicates expansion. Operators face an 83% delay in project timelines due to supply chain disruptions, exacerbated by global material shortages. Additionally, health and safety have come to the forefront, as the rapid pace of data centre development necessitates stringent adherence to zero-incident policies to prevent operational setbacks.</w:t>
      </w:r>
      <w:r/>
    </w:p>
    <w:p>
      <w:r/>
      <w:r>
        <w:t>Mitigating these challenges requires collaboration between stakeholders, as operators are encouraged to adopt modular infrastructures that can quickly adapt to changing technological demands. Furthermore, partnerships with industry experts are crucial to navigating these hurdles and exploiting the investment opportunities available in data centre growth.</w:t>
      </w:r>
      <w:r/>
    </w:p>
    <w:p>
      <w:r/>
      <w:r>
        <w:t>Moreover, the drive for organisational inclusivity and diversity offers another dimension of economic advantage. The deployment of remote working solutions is facilitating the inclusion of diverse talent pools, unhindered by geographical constraints. With remote work capability, organisations can tap into global talent, allowing people from various regions and industries to contribute unique insights and skills, thereby fostering innovation. Companies ranging from technology firms to local businesses are increasingly valuing flexible work arrangements, especially given the reported skills and labour shortages.</w:t>
      </w:r>
      <w:r/>
    </w:p>
    <w:p>
      <w:r/>
      <w:r>
        <w:t>Remote technology enhances business resilience, allowing employees to work securely and interact in real-time from various locations, effectively eliminating the limitations posed by traditional office-bound environments. Organisations that integrate these solutions are better positioned to attract and retain top talent while supporting a more varied workforce. The flexibility provided by remote work contributes to improved employee satisfaction and reduced turnover, which benefits business operations and supports achieving organisational goals amidst a dynamically evolving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https://www.cnbc.com/2024/09/17/microsoft-blackrock-form-gaiip-to-invest-in-ai-data-centers-energy.html</w:t>
        </w:r>
      </w:hyperlink>
      <w:r>
        <w:t xml:space="preserve"> - Corroborates the significant investment in AI data centers and energy infrastructure, highlighting the partnership between Microsoft and BlackRock.</w:t>
      </w:r>
      <w:r/>
    </w:p>
    <w:p>
      <w:pPr>
        <w:pStyle w:val="ListNumber"/>
        <w:spacing w:line="240" w:lineRule="auto"/>
        <w:ind w:left="720"/>
      </w:pPr>
      <w:r/>
      <w:hyperlink r:id="rId11">
        <w:r>
          <w:rPr>
            <w:color w:val="0000EE"/>
            <w:u w:val="single"/>
          </w:rPr>
          <w:t>https://www.datacenterfrontier.com/hyperscale/article/55131851/in-ai-arms-race-data-centers-are-the-table-stakes-for-hyperscale-players</w:t>
        </w:r>
      </w:hyperlink>
      <w:r>
        <w:t xml:space="preserve"> - Supports the high demand for data centers driven by AI, the ongoing investments by tech giants, and the challenges related to power constraints and supply chain disruptions.</w:t>
      </w:r>
      <w:r/>
    </w:p>
    <w:p>
      <w:pPr>
        <w:pStyle w:val="ListNumber"/>
        <w:spacing w:line="240" w:lineRule="auto"/>
        <w:ind w:left="720"/>
      </w:pPr>
      <w:r/>
      <w:hyperlink r:id="rId12">
        <w:r>
          <w:rPr>
            <w:color w:val="0000EE"/>
            <w:u w:val="single"/>
          </w:rPr>
          <w:t>https://datacentremagazine.com/technology-and-ai/how-data-centres-could-make-the-global-ai-race-sustainable</w:t>
        </w:r>
      </w:hyperlink>
      <w:r>
        <w:t xml:space="preserve"> - Highlights the UK government's recognition of data centers as Critical National Infrastructure, the environmental challenges, and the need for sustainable practices in data center development.</w:t>
      </w:r>
      <w:r/>
    </w:p>
    <w:p>
      <w:pPr>
        <w:pStyle w:val="ListNumber"/>
        <w:spacing w:line="240" w:lineRule="auto"/>
        <w:ind w:left="720"/>
      </w:pPr>
      <w:r/>
      <w:hyperlink r:id="rId13">
        <w:r>
          <w:rPr>
            <w:color w:val="0000EE"/>
            <w:u w:val="single"/>
          </w:rPr>
          <w:t>https://energydigital.com/sustainability/how-data-centres-could-make-the-global-ai-race-sustainable</w:t>
        </w:r>
      </w:hyperlink>
      <w:r>
        <w:t xml:space="preserve"> - Corroborates the increasing energy demands of data centers due to AI, the environmental impact, and the importance of sustainability in data center operations.</w:t>
      </w:r>
      <w:r/>
    </w:p>
    <w:p>
      <w:pPr>
        <w:pStyle w:val="ListNumber"/>
        <w:spacing w:line="240" w:lineRule="auto"/>
        <w:ind w:left="720"/>
      </w:pPr>
      <w:r/>
      <w:hyperlink r:id="rId11">
        <w:r>
          <w:rPr>
            <w:color w:val="0000EE"/>
            <w:u w:val="single"/>
          </w:rPr>
          <w:t>https://www.datacenterfrontier.com/hyperscale/article/55131851/in-ai-arms-race-data-centers-are-the-table-stakes-for-hyperscale-players</w:t>
        </w:r>
      </w:hyperlink>
      <w:r>
        <w:t xml:space="preserve"> - Provides details on the estimated $1 trillion in data center spending over the next five years and the role of major investors in this sector.</w:t>
      </w:r>
      <w:r/>
    </w:p>
    <w:p>
      <w:pPr>
        <w:pStyle w:val="ListNumber"/>
        <w:spacing w:line="240" w:lineRule="auto"/>
        <w:ind w:left="720"/>
      </w:pPr>
      <w:r/>
      <w:hyperlink r:id="rId12">
        <w:r>
          <w:rPr>
            <w:color w:val="0000EE"/>
            <w:u w:val="single"/>
          </w:rPr>
          <w:t>https://datacentremagazine.com/technology-and-ai/how-data-centres-could-make-the-global-ai-race-sustainable</w:t>
        </w:r>
      </w:hyperlink>
      <w:r>
        <w:t xml:space="preserve"> - Supports the UK government's designation of data centers as Critical National Infrastructure and the challenges related to power grid connectivity.</w:t>
      </w:r>
      <w:r/>
    </w:p>
    <w:p>
      <w:pPr>
        <w:pStyle w:val="ListNumber"/>
        <w:spacing w:line="240" w:lineRule="auto"/>
        <w:ind w:left="720"/>
      </w:pPr>
      <w:r/>
      <w:hyperlink r:id="rId11">
        <w:r>
          <w:rPr>
            <w:color w:val="0000EE"/>
            <w:u w:val="single"/>
          </w:rPr>
          <w:t>https://www.datacenterfrontier.com/hyperscale/article/55131851/in-ai-arms-race-data-centers-are-the-table-stakes-for-hyperscale-players</w:t>
        </w:r>
      </w:hyperlink>
      <w:r>
        <w:t xml:space="preserve"> - Discusses the global shortage of tech skill sets needed to operate data centers and the delays in project timelines due to supply chain disruptions.</w:t>
      </w:r>
      <w:r/>
    </w:p>
    <w:p>
      <w:pPr>
        <w:pStyle w:val="ListNumber"/>
        <w:spacing w:line="240" w:lineRule="auto"/>
        <w:ind w:left="720"/>
      </w:pPr>
      <w:r/>
      <w:hyperlink r:id="rId13">
        <w:r>
          <w:rPr>
            <w:color w:val="0000EE"/>
            <w:u w:val="single"/>
          </w:rPr>
          <w:t>https://energydigital.com/sustainability/how-data-centres-could-make-the-global-ai-race-sustainable</w:t>
        </w:r>
      </w:hyperlink>
      <w:r>
        <w:t xml:space="preserve"> - Highlights the ESG concerns and the need for transparency in sustainability practices for data center operators.</w:t>
      </w:r>
      <w:r/>
    </w:p>
    <w:p>
      <w:pPr>
        <w:pStyle w:val="ListNumber"/>
        <w:spacing w:line="240" w:lineRule="auto"/>
        <w:ind w:left="720"/>
      </w:pPr>
      <w:r/>
      <w:hyperlink r:id="rId12">
        <w:r>
          <w:rPr>
            <w:color w:val="0000EE"/>
            <w:u w:val="single"/>
          </w:rPr>
          <w:t>https://datacentremagazine.com/technology-and-ai/how-data-centres-could-make-the-global-ai-race-sustainable</w:t>
        </w:r>
      </w:hyperlink>
      <w:r>
        <w:t xml:space="preserve"> - Emphasizes the importance of modular infrastructures and partnerships to navigate the challenges in data center expansion.</w:t>
      </w:r>
      <w:r/>
    </w:p>
    <w:p>
      <w:pPr>
        <w:pStyle w:val="ListNumber"/>
        <w:spacing w:line="240" w:lineRule="auto"/>
        <w:ind w:left="720"/>
      </w:pPr>
      <w:r/>
      <w:hyperlink r:id="rId11">
        <w:r>
          <w:rPr>
            <w:color w:val="0000EE"/>
            <w:u w:val="single"/>
          </w:rPr>
          <w:t>https://www.datacenterfrontier.com/hyperscale/article/55131851/in-ai-arms-race-data-centers-are-the-table-stakes-for-hyperscale-players</w:t>
        </w:r>
      </w:hyperlink>
      <w:r>
        <w:t xml:space="preserve"> - Supports the role of remote working solutions in facilitating diversity and inclusion in the workforce, especially in the context of data center operations.</w:t>
      </w:r>
      <w:r/>
    </w:p>
    <w:p>
      <w:pPr>
        <w:pStyle w:val="ListNumber"/>
        <w:spacing w:line="240" w:lineRule="auto"/>
        <w:ind w:left="720"/>
      </w:pPr>
      <w:r/>
      <w:hyperlink r:id="rId13">
        <w:r>
          <w:rPr>
            <w:color w:val="0000EE"/>
            <w:u w:val="single"/>
          </w:rPr>
          <w:t>https://energydigital.com/sustainability/how-data-centres-could-make-the-global-ai-race-sustainable</w:t>
        </w:r>
      </w:hyperlink>
      <w:r>
        <w:t xml:space="preserve"> - Corroborates the benefits of remote work in enhancing business resilience and supporting a more varied workforce in the data center industry.</w:t>
      </w:r>
      <w:r/>
    </w:p>
    <w:p>
      <w:pPr>
        <w:pStyle w:val="ListNumber"/>
        <w:spacing w:line="240" w:lineRule="auto"/>
        <w:ind w:left="720"/>
      </w:pPr>
      <w:r/>
      <w:hyperlink r:id="rId14">
        <w:r>
          <w:rPr>
            <w:color w:val="0000EE"/>
            <w:u w:val="single"/>
          </w:rPr>
          <w:t>https://www.techradar.com/pro/overcoming-operational-inertia-in-the-race-for-ai-driven-data-centers</w:t>
        </w:r>
      </w:hyperlink>
      <w:r>
        <w:t xml:space="preserve"> - Please view link - unable to able to access data</w:t>
      </w:r>
      <w:r/>
    </w:p>
    <w:p>
      <w:pPr>
        <w:pStyle w:val="ListNumber"/>
        <w:spacing w:line="240" w:lineRule="auto"/>
        <w:ind w:left="720"/>
      </w:pPr>
      <w:r/>
      <w:hyperlink r:id="rId15">
        <w:r>
          <w:rPr>
            <w:color w:val="0000EE"/>
            <w:u w:val="single"/>
          </w:rPr>
          <w:t>https://bdcmagazine.com/2024/10/power-shortages-stall-uk-data-centre-growth-warns-segro-ceo/</w:t>
        </w:r>
      </w:hyperlink>
      <w:r>
        <w:t xml:space="preserve"> - Please view link - unable to able to access data</w:t>
      </w:r>
      <w:r/>
    </w:p>
    <w:p>
      <w:pPr>
        <w:pStyle w:val="ListNumber"/>
        <w:spacing w:line="240" w:lineRule="auto"/>
        <w:ind w:left="720"/>
      </w:pPr>
      <w:r/>
      <w:hyperlink r:id="rId16">
        <w:r>
          <w:rPr>
            <w:color w:val="0000EE"/>
            <w:u w:val="single"/>
          </w:rPr>
          <w:t>https://www.techradar.com/pro/tlr-the-role-of-remote-solutions-in-building-a-diverse-workforce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9/17/microsoft-blackrock-form-gaiip-to-invest-in-ai-data-centers-energy.html" TargetMode="External"/><Relationship Id="rId11" Type="http://schemas.openxmlformats.org/officeDocument/2006/relationships/hyperlink" Target="https://www.datacenterfrontier.com/hyperscale/article/55131851/in-ai-arms-race-data-centers-are-the-table-stakes-for-hyperscale-players" TargetMode="External"/><Relationship Id="rId12" Type="http://schemas.openxmlformats.org/officeDocument/2006/relationships/hyperlink" Target="https://datacentremagazine.com/technology-and-ai/how-data-centres-could-make-the-global-ai-race-sustainable" TargetMode="External"/><Relationship Id="rId13" Type="http://schemas.openxmlformats.org/officeDocument/2006/relationships/hyperlink" Target="https://energydigital.com/sustainability/how-data-centres-could-make-the-global-ai-race-sustainable" TargetMode="External"/><Relationship Id="rId14" Type="http://schemas.openxmlformats.org/officeDocument/2006/relationships/hyperlink" Target="https://www.techradar.com/pro/overcoming-operational-inertia-in-the-race-for-ai-driven-data-centers" TargetMode="External"/><Relationship Id="rId15" Type="http://schemas.openxmlformats.org/officeDocument/2006/relationships/hyperlink" Target="https://bdcmagazine.com/2024/10/power-shortages-stall-uk-data-centre-growth-warns-segro-ceo/" TargetMode="External"/><Relationship Id="rId16" Type="http://schemas.openxmlformats.org/officeDocument/2006/relationships/hyperlink" Target="https://www.techradar.com/pro/tlr-the-role-of-remote-solutions-in-building-a-diverse-wor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