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Vantage Knowledge makes waves in the AI sector despite operational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Vantage Knowledge, a company that has garnered attention in the artificial intelligence (AI) sector due to its innovative knowledge management solutions, is currently achieving a trading price of approximately Rs. 104.45. Despite its relatively recent entry into the AI landscape, Vantage Knowledge has quickly become a notable player as evidenced by its high price-to-earnings (P/E) ratio of 808.78, and a significant market capitalisation tallying Rs. 1,188.90 crore.</w:t>
      </w:r>
      <w:r/>
    </w:p>
    <w:p>
      <w:r/>
      <w:r>
        <w:t>The company's recent quarterly financial results indicate a profit of Rs. 0.42 crore, although this is accompanied by a decline of 27.59% from previous quarters. This reduction points to certain operational challenges that Vantage Knowledge is navigating within the rapidly evolving AI market. Despite these challenges, the company displays impressive operational efficiency, indicated by a gross profit margin (GPM) remaining at a steadfast 100%. This efficiency suggests the company has managed its resources proficiently, maintaining profitability while coping with market demands and competitive pressures.</w:t>
      </w:r>
      <w:r/>
    </w:p>
    <w:p>
      <w:r/>
      <w:r>
        <w:t>Further analysis of Vantage Knowledge’s financial health shows a return on equity (ROE) of 14.85%, signifying the company’s ability to generate profit from its shareholders’ equity. Coupled with a sales growth rate of 36.97%, these figures underline the company's strong growth potential. The substantial sales growth reflects the increasing demand for AI-driven knowledge management solutions and Vantage Knowledge's ability to expand its market footprint, even as it deals with broader market conditions that could impact short-term profitability.</w:t>
      </w:r>
      <w:r/>
    </w:p>
    <w:p>
      <w:r/>
      <w:r>
        <w:t xml:space="preserve">Operating in the burgeoning AI sector, Vantage Knowledge is poised for further development. As the company continues to refine its array of knowledge management solutions, leveraging cutting-edge technology, its strategic focus remains on establishing a robust position within this dynamic sector. The company's commitment to enhancing its technological offerings aligns with the continual global shift towards digital transformation and the growing reliance on AI innovations in various industries. </w:t>
      </w:r>
      <w:r/>
    </w:p>
    <w:p>
      <w:r/>
      <w:r>
        <w:t>In essence, while facing typical challenges of a growth-oriented tech company, Vantage Knowledge maintains a promising trajectory in the AI domain, supported by its high efficiency in resource management and favourable sales growth metrics. These aspects underscore its potential to impact the AI-driven solutions market significantly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https://economictimes.indiatimes.com/vantage-knowledge-academy-ltd/stocks/companyid-64117.cms</w:t>
        </w:r>
      </w:hyperlink>
      <w:r>
        <w:t xml:space="preserve"> - Corroborates the current trading price of Vantage Knowledge and provides detailed financial insights, including the company's market capitalization and recent quarterly results.</w:t>
      </w:r>
      <w:r/>
    </w:p>
    <w:p>
      <w:pPr>
        <w:pStyle w:val="ListNumber"/>
        <w:spacing w:line="240" w:lineRule="auto"/>
        <w:ind w:left="720"/>
      </w:pPr>
      <w:r/>
      <w:hyperlink r:id="rId10">
        <w:r>
          <w:rPr>
            <w:color w:val="0000EE"/>
            <w:u w:val="single"/>
          </w:rPr>
          <w:t>https://economictimes.indiatimes.com/vantage-knowledge-academy-ltd/stocks/companyid-64117.cms</w:t>
        </w:r>
      </w:hyperlink>
      <w:r>
        <w:t xml:space="preserve"> - Supports the information on Vantage Knowledge's high P/E ratio and market capitalization.</w:t>
      </w:r>
      <w:r/>
    </w:p>
    <w:p>
      <w:pPr>
        <w:pStyle w:val="ListNumber"/>
        <w:spacing w:line="240" w:lineRule="auto"/>
        <w:ind w:left="720"/>
      </w:pPr>
      <w:r/>
      <w:hyperlink r:id="rId10">
        <w:r>
          <w:rPr>
            <w:color w:val="0000EE"/>
            <w:u w:val="single"/>
          </w:rPr>
          <w:t>https://economictimes.indiatimes.com/vantage-knowledge-academy-ltd/stocks/companyid-64117.cms</w:t>
        </w:r>
      </w:hyperlink>
      <w:r>
        <w:t xml:space="preserve"> - Provides details on the company's quarterly financial results, including the profit and operational challenges.</w:t>
      </w:r>
      <w:r/>
    </w:p>
    <w:p>
      <w:pPr>
        <w:pStyle w:val="ListNumber"/>
        <w:spacing w:line="240" w:lineRule="auto"/>
        <w:ind w:left="720"/>
      </w:pPr>
      <w:r/>
      <w:hyperlink r:id="rId10">
        <w:r>
          <w:rPr>
            <w:color w:val="0000EE"/>
            <w:u w:val="single"/>
          </w:rPr>
          <w:t>https://economictimes.indiatimes.com/vantage-knowledge-academy-ltd/stocks/companyid-64117.cms</w:t>
        </w:r>
      </w:hyperlink>
      <w:r>
        <w:t xml:space="preserve"> - Confirms the company's operational efficiency with a gross profit margin of 100% and other financial health metrics.</w:t>
      </w:r>
      <w:r/>
    </w:p>
    <w:p>
      <w:pPr>
        <w:pStyle w:val="ListNumber"/>
        <w:spacing w:line="240" w:lineRule="auto"/>
        <w:ind w:left="720"/>
      </w:pPr>
      <w:r/>
      <w:hyperlink r:id="rId11">
        <w:r>
          <w:rPr>
            <w:color w:val="0000EE"/>
            <w:u w:val="single"/>
          </w:rPr>
          <w:t>https://www.moneycontrol.com/india/stockpricequote/computers-software-training/vantageknowledgeacademylimited/VKA</w:t>
        </w:r>
      </w:hyperlink>
      <w:r>
        <w:t xml:space="preserve"> - Supports the sales growth rate and return on equity (ROE) figures, highlighting the company's growth potential.</w:t>
      </w:r>
      <w:r/>
    </w:p>
    <w:p>
      <w:pPr>
        <w:pStyle w:val="ListNumber"/>
        <w:spacing w:line="240" w:lineRule="auto"/>
        <w:ind w:left="720"/>
      </w:pPr>
      <w:r/>
      <w:hyperlink r:id="rId11">
        <w:r>
          <w:rPr>
            <w:color w:val="0000EE"/>
            <w:u w:val="single"/>
          </w:rPr>
          <w:t>https://www.moneycontrol.com/india/stockpricequote/computers-software-training/vantageknowledgeacademylimited/VKA</w:t>
        </w:r>
      </w:hyperlink>
      <w:r>
        <w:t xml:space="preserve"> - Provides historical sales data and growth rates, underscoring the increasing demand for AI-driven knowledge management solutions.</w:t>
      </w:r>
      <w:r/>
    </w:p>
    <w:p>
      <w:pPr>
        <w:pStyle w:val="ListNumber"/>
        <w:spacing w:line="240" w:lineRule="auto"/>
        <w:ind w:left="720"/>
      </w:pPr>
      <w:r/>
      <w:hyperlink r:id="rId12">
        <w:r>
          <w:rPr>
            <w:color w:val="0000EE"/>
            <w:u w:val="single"/>
          </w:rPr>
          <w:t>https://trendlyne.com/equity/bulk-block-deals/VKAL/4349/vantage-knowledge-academy-ltd/</w:t>
        </w:r>
      </w:hyperlink>
      <w:r>
        <w:t xml:space="preserve"> - Corroborates the market capitalization and recent trading prices of Vantage Knowledge Academy Ltd.</w:t>
      </w:r>
      <w:r/>
    </w:p>
    <w:p>
      <w:pPr>
        <w:pStyle w:val="ListNumber"/>
        <w:spacing w:line="240" w:lineRule="auto"/>
        <w:ind w:left="720"/>
      </w:pPr>
      <w:r/>
      <w:hyperlink r:id="rId13">
        <w:r>
          <w:rPr>
            <w:color w:val="0000EE"/>
            <w:u w:val="single"/>
          </w:rPr>
          <w:t>https://trendlyne.com/equity/4349/VKAL/vantage-knowledge-academy-ltd/</w:t>
        </w:r>
      </w:hyperlink>
      <w:r>
        <w:t xml:space="preserve"> - Supports the financial health and operational efficiency of Vantage Knowledge, including its high price-to-earnings ratio.</w:t>
      </w:r>
      <w:r/>
    </w:p>
    <w:p>
      <w:pPr>
        <w:pStyle w:val="ListNumber"/>
        <w:spacing w:line="240" w:lineRule="auto"/>
        <w:ind w:left="720"/>
      </w:pPr>
      <w:r/>
      <w:hyperlink r:id="rId10">
        <w:r>
          <w:rPr>
            <w:color w:val="0000EE"/>
            <w:u w:val="single"/>
          </w:rPr>
          <w:t>https://economictimes.indiatimes.com/vantage-knowledge-academy-ltd/stocks/companyid-64117.cms</w:t>
        </w:r>
      </w:hyperlink>
      <w:r>
        <w:t xml:space="preserve"> - Highlights the company's commitment to enhancing its technological offerings and its strategic focus in the AI sector.</w:t>
      </w:r>
      <w:r/>
    </w:p>
    <w:p>
      <w:pPr>
        <w:pStyle w:val="ListNumber"/>
        <w:spacing w:line="240" w:lineRule="auto"/>
        <w:ind w:left="720"/>
      </w:pPr>
      <w:r/>
      <w:hyperlink r:id="rId11">
        <w:r>
          <w:rPr>
            <w:color w:val="0000EE"/>
            <w:u w:val="single"/>
          </w:rPr>
          <w:t>https://www.moneycontrol.com/india/stockpricequote/computers-software-training/vantageknowledgeacademylimited/VKA</w:t>
        </w:r>
      </w:hyperlink>
      <w:r>
        <w:t xml:space="preserve"> - Provides context on the broader market conditions and the company's ability to expand its market footprint despite challenges.</w:t>
      </w:r>
      <w:r/>
    </w:p>
    <w:p>
      <w:pPr>
        <w:pStyle w:val="ListNumber"/>
        <w:spacing w:line="240" w:lineRule="auto"/>
        <w:ind w:left="720"/>
      </w:pPr>
      <w:r/>
      <w:hyperlink r:id="rId10">
        <w:r>
          <w:rPr>
            <w:color w:val="0000EE"/>
            <w:u w:val="single"/>
          </w:rPr>
          <w:t>https://economictimes.indiatimes.com/vantage-knowledge-academy-ltd/stocks/companyid-64117.cms</w:t>
        </w:r>
      </w:hyperlink>
      <w:r>
        <w:t xml:space="preserve"> - Summarizes the overall promising trajectory of Vantage Knowledge in the AI domain, supported by its efficiency and sales growth metrics.</w:t>
      </w:r>
      <w:r/>
    </w:p>
    <w:p>
      <w:pPr>
        <w:pStyle w:val="ListNumber"/>
        <w:spacing w:line="240" w:lineRule="auto"/>
        <w:ind w:left="720"/>
      </w:pPr>
      <w:r/>
      <w:hyperlink r:id="rId14">
        <w:r>
          <w:rPr>
            <w:color w:val="0000EE"/>
            <w:u w:val="single"/>
          </w:rPr>
          <w:t>https://www.analyticsinsight.net/artificial-intelligence/the-future-of-ai-stocks-nvidia-sofi-and-more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vantage-knowledge-academy-ltd/stocks/companyid-64117.cms" TargetMode="External"/><Relationship Id="rId11" Type="http://schemas.openxmlformats.org/officeDocument/2006/relationships/hyperlink" Target="https://www.moneycontrol.com/india/stockpricequote/computers-software-training/vantageknowledgeacademylimited/VKA" TargetMode="External"/><Relationship Id="rId12" Type="http://schemas.openxmlformats.org/officeDocument/2006/relationships/hyperlink" Target="https://trendlyne.com/equity/bulk-block-deals/VKAL/4349/vantage-knowledge-academy-ltd/" TargetMode="External"/><Relationship Id="rId13" Type="http://schemas.openxmlformats.org/officeDocument/2006/relationships/hyperlink" Target="https://trendlyne.com/equity/4349/VKAL/vantage-knowledge-academy-ltd/" TargetMode="External"/><Relationship Id="rId14" Type="http://schemas.openxmlformats.org/officeDocument/2006/relationships/hyperlink" Target="https://www.analyticsinsight.net/artificial-intelligence/the-future-of-ai-stocks-nvidia-sofi-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