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role in transforming legal services: a balanced approach by the Law Society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AI's Role in Transforming Legal Services: A Balanced Approach by the Law Society</w:t>
      </w:r>
      <w:r/>
    </w:p>
    <w:p>
      <w:r/>
      <w:r>
        <w:t>The advent of artificial intelligence (AI) is reshaping various sectors, and the legal industry is no exception. With significant growth in AI technologies, there is a promise of more accessible and affordable legal services. However, the integration of AI into the legal field must be managed with caution to ensure it complements human expertise while maintaining the integrity and quality of legal services. This perspective was outlined by Richard Atkinson, President of the Law Society of England and Wales, as he discussed the organisation's strategy surrounding AI in legal services.</w:t>
      </w:r>
      <w:r/>
    </w:p>
    <w:p>
      <w:r/>
      <w:r>
        <w:rPr>
          <w:b/>
        </w:rPr>
        <w:t>Transformative Potential</w:t>
      </w:r>
      <w:r/>
    </w:p>
    <w:p>
      <w:r/>
      <w:r>
        <w:t>AI technologies offer numerous benefits, potentially transforming the delivery of legal services. These technologies are scalable, enabling law firms of varying sizes to reduce costs and improve service efficiency. For clients, this could mean more accessible and affordable legal protection. The Law Society sees AI’s potential to address legal needs that might otherwise remain unmet, extending justice to wider sections of society.</w:t>
      </w:r>
      <w:r/>
    </w:p>
    <w:p>
      <w:r/>
      <w:r>
        <w:rPr>
          <w:b/>
        </w:rPr>
        <w:t>Preserving the Human Element</w:t>
      </w:r>
      <w:r/>
    </w:p>
    <w:p>
      <w:r/>
      <w:r>
        <w:t>Despite AI's potential, the Law Society emphasises the irreplaceable nature of human interactions and professional relationships within legal practice. Atkinson reiterates that, while AI is a powerful tool for efficiency, it cannot substitute the nuanced human element that legal services embody. The Law Society is committed to ensuring that AI aids legal professionals rather than replacing them, advocating for continued investment in AI services while underscoring the importance of human oversight.</w:t>
      </w:r>
      <w:r/>
    </w:p>
    <w:p>
      <w:r/>
      <w:r>
        <w:rPr>
          <w:b/>
        </w:rPr>
        <w:t>Regulation and Ethical Usage</w:t>
      </w:r>
      <w:r/>
    </w:p>
    <w:p>
      <w:r/>
      <w:r>
        <w:t>The Law Society's approach also heavily focuses on the ethical use of AI. In collaboration with the government, it seeks to ensure AI applications in legal services are well-regulated to safeguard public interest. Integrating AI responsibly entails robust safeguards, ensuring fairness, transparency, and accountability, particularly within the justice system. This regulatory aspect is critical as AI's imperfections could pose risks if left unchecked.</w:t>
      </w:r>
      <w:r/>
    </w:p>
    <w:p>
      <w:r/>
      <w:r>
        <w:rPr>
          <w:b/>
        </w:rPr>
        <w:t>Strategic Principles</w:t>
      </w:r>
      <w:r/>
    </w:p>
    <w:p>
      <w:r/>
      <w:r>
        <w:t xml:space="preserve">The AI strategy adopted by the Law Society revolves around three core principles: Innovation, Impact, and Integrity. </w:t>
      </w:r>
      <w:r/>
    </w:p>
    <w:p>
      <w:r/>
      <w:r>
        <w:t xml:space="preserve">1. </w:t>
      </w:r>
      <w:r>
        <w:rPr>
          <w:b/>
        </w:rPr>
        <w:t>Innovation</w:t>
      </w:r>
      <w:r>
        <w:t>: This involves harnessing AI to benefit legal services, encouraging firms to adopt technology in ways that make services more cost-effective while maintaining quality.</w:t>
      </w:r>
      <w:r/>
    </w:p>
    <w:p>
      <w:r/>
      <w:r>
        <w:t xml:space="preserve">2. </w:t>
      </w:r>
      <w:r>
        <w:rPr>
          <w:b/>
        </w:rPr>
        <w:t>Impact</w:t>
      </w:r>
      <w:r>
        <w:t>: By working alongside government entities, the Law Society aims to mitigate potential risks associated with unregulated AI use, ensuring public protection.</w:t>
      </w:r>
      <w:r/>
    </w:p>
    <w:p>
      <w:r/>
      <w:r>
        <w:t xml:space="preserve">3. </w:t>
      </w:r>
      <w:r>
        <w:rPr>
          <w:b/>
        </w:rPr>
        <w:t>Integrity</w:t>
      </w:r>
      <w:r>
        <w:t>: Preserving ethical standards in AI deployment is paramount. The society stresses the importance of using AI with due diligence, ensuring that it enhances rather than detracts from the legal process.</w:t>
      </w:r>
      <w:r/>
    </w:p>
    <w:p>
      <w:r/>
      <w:r>
        <w:rPr>
          <w:b/>
        </w:rPr>
        <w:t>Support and Guidance</w:t>
      </w:r>
      <w:r/>
    </w:p>
    <w:p>
      <w:r/>
      <w:r>
        <w:t>The Law Society is committed to supporting its members, whether in large firms, small practices, or in-house roles, as they transition into this digital era. This support includes skill development and guidance to navigate the challenges and opportunities AI presents. The objective is to ensure that both the legal profession and the public can adapt safely and effectively to these technological advancements while maintaining the rule of law.</w:t>
      </w:r>
      <w:r/>
    </w:p>
    <w:p>
      <w:r/>
      <w:r>
        <w:t>In conclusion, the Law Society’s AI strategy aims to leverage technological advancements to make justice more equitable and accessible. Richard Atkinson’s insights underline the necessity of balancing technological innovation with professional integrity, ensuring AI serves the legal sector without compromising its foundational values.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https://www.lawsociety.org.uk/contact-or-visit-us/press-office/press-releases/law-society-new-ai-strategy-the-three-is</w:t>
        </w:r>
      </w:hyperlink>
      <w:r>
        <w:t xml:space="preserve"> - Corroborates the Law Society's AI strategy based on the three pillars: innovation, impact, and integrity, and the emphasis on responsible and ethical use of AI.</w:t>
      </w:r>
      <w:r/>
    </w:p>
    <w:p>
      <w:pPr>
        <w:pStyle w:val="ListNumber"/>
        <w:spacing w:line="240" w:lineRule="auto"/>
        <w:ind w:left="720"/>
      </w:pPr>
      <w:r/>
      <w:hyperlink r:id="rId11">
        <w:r>
          <w:rPr>
            <w:color w:val="0000EE"/>
            <w:u w:val="single"/>
          </w:rPr>
          <w:t>https://www.lawsociety.org.uk/topics/ai-and-lawtech/partner-content/moving-faster-the-emergence-and-implications-of-ai-in-the-legal-industry</w:t>
        </w:r>
      </w:hyperlink>
      <w:r>
        <w:t xml:space="preserve"> - Supports the transformative potential of AI in legal services, including applications such as summarization, conceptual search, document construction, and legal assistants.</w:t>
      </w:r>
      <w:r/>
    </w:p>
    <w:p>
      <w:pPr>
        <w:pStyle w:val="ListNumber"/>
        <w:spacing w:line="240" w:lineRule="auto"/>
        <w:ind w:left="720"/>
      </w:pPr>
      <w:r/>
      <w:hyperlink r:id="rId12">
        <w:r>
          <w:rPr>
            <w:color w:val="0000EE"/>
            <w:u w:val="single"/>
          </w:rPr>
          <w:t>https://www.lawsociety.org.nz/assets/Professional-practice-docs/Rules-and-Guidelines/Lawyers-and-AI-Guidance-Mar-2024.pdf</w:t>
        </w:r>
      </w:hyperlink>
      <w:r>
        <w:t xml:space="preserve"> - Provides guidance on the use of generative AI in legal services, highlighting benefits such as increased efficiency and productivity, as well as the need for careful human oversight and ethical management.</w:t>
      </w:r>
      <w:r/>
    </w:p>
    <w:p>
      <w:pPr>
        <w:pStyle w:val="ListNumber"/>
        <w:spacing w:line="240" w:lineRule="auto"/>
        <w:ind w:left="720"/>
      </w:pPr>
      <w:r/>
      <w:hyperlink r:id="rId13">
        <w:r>
          <w:rPr>
            <w:color w:val="0000EE"/>
            <w:u w:val="single"/>
          </w:rPr>
          <w:t>https://www.lawsociety.org.uk/topics/research/ai-artificial-intelligence-and-the-legal-profession</w:t>
        </w:r>
      </w:hyperlink>
      <w:r>
        <w:t xml:space="preserve"> - Examines the potential influence of AI on legal services, including document analysis, contract intelligence, and legal adviser support, and its impact on legal processes and jobs.</w:t>
      </w:r>
      <w:r/>
    </w:p>
    <w:p>
      <w:pPr>
        <w:pStyle w:val="ListNumber"/>
        <w:spacing w:line="240" w:lineRule="auto"/>
        <w:ind w:left="720"/>
      </w:pPr>
      <w:r/>
      <w:hyperlink r:id="rId14">
        <w:r>
          <w:rPr>
            <w:color w:val="0000EE"/>
            <w:u w:val="single"/>
          </w:rPr>
          <w:t>https://www.lawsociety.com.au/sites/default/files/2024-07/LS4527_MKG_ResponsibleAIGuide_2024-07-10.pdf</w:t>
        </w:r>
      </w:hyperlink>
      <w:r>
        <w:t xml:space="preserve"> - Outlines the responsible use of AI in legal practice, emphasizing the need for human oversight, ethical compliance, and robust cybersecurity measures to protect client data and maintain professional standards.</w:t>
      </w:r>
      <w:r/>
    </w:p>
    <w:p>
      <w:pPr>
        <w:pStyle w:val="ListNumber"/>
        <w:spacing w:line="240" w:lineRule="auto"/>
        <w:ind w:left="720"/>
      </w:pPr>
      <w:r/>
      <w:hyperlink r:id="rId10">
        <w:r>
          <w:rPr>
            <w:color w:val="0000EE"/>
            <w:u w:val="single"/>
          </w:rPr>
          <w:t>https://www.lawsociety.org.uk/contact-or-visit-us/press-office/press-releases/law-society-new-ai-strategy-the-three-is</w:t>
        </w:r>
      </w:hyperlink>
      <w:r>
        <w:t xml:space="preserve"> - Details the Law Society's commitment to supporting its members in navigating AI, including skill development and guidance to ensure safe and effective adaptation to technological advancements.</w:t>
      </w:r>
      <w:r/>
    </w:p>
    <w:p>
      <w:pPr>
        <w:pStyle w:val="ListNumber"/>
        <w:spacing w:line="240" w:lineRule="auto"/>
        <w:ind w:left="720"/>
      </w:pPr>
      <w:r/>
      <w:hyperlink r:id="rId11">
        <w:r>
          <w:rPr>
            <w:color w:val="0000EE"/>
            <w:u w:val="single"/>
          </w:rPr>
          <w:t>https://www.lawsociety.org.uk/topics/ai-and-lawtech/partner-content/moving-faster-the-emergence-and-implications-of-ai-in-the-legal-industry</w:t>
        </w:r>
      </w:hyperlink>
      <w:r>
        <w:t xml:space="preserve"> - Discusses the importance of addressing security concerns and ensuring regulatory compliance when using AI tools in legal services.</w:t>
      </w:r>
      <w:r/>
    </w:p>
    <w:p>
      <w:pPr>
        <w:pStyle w:val="ListNumber"/>
        <w:spacing w:line="240" w:lineRule="auto"/>
        <w:ind w:left="720"/>
      </w:pPr>
      <w:r/>
      <w:hyperlink r:id="rId12">
        <w:r>
          <w:rPr>
            <w:color w:val="0000EE"/>
            <w:u w:val="single"/>
          </w:rPr>
          <w:t>https://www.lawsociety.org.nz/assets/Professional-practice-docs/Rules-and-Guidelines/Lawyers-and-AI-Guidance-Mar-2024.pdf</w:t>
        </w:r>
      </w:hyperlink>
      <w:r>
        <w:t xml:space="preserve"> - Highlights the risks associated with AI, such as data privacy and confidentiality breaches, and the need for careful management to avoid disciplinary consequences.</w:t>
      </w:r>
      <w:r/>
    </w:p>
    <w:p>
      <w:pPr>
        <w:pStyle w:val="ListNumber"/>
        <w:spacing w:line="240" w:lineRule="auto"/>
        <w:ind w:left="720"/>
      </w:pPr>
      <w:r/>
      <w:hyperlink r:id="rId13">
        <w:r>
          <w:rPr>
            <w:color w:val="0000EE"/>
            <w:u w:val="single"/>
          </w:rPr>
          <w:t>https://www.lawsociety.org.uk/topics/research/ai-artificial-intelligence-and-the-legal-profession</w:t>
        </w:r>
      </w:hyperlink>
      <w:r>
        <w:t xml:space="preserve"> - Explores the impact of AI on various areas of the law, including clinical negligence analysis and case outcome prediction, and the need for balanced integration with human expertise.</w:t>
      </w:r>
      <w:r/>
    </w:p>
    <w:p>
      <w:pPr>
        <w:pStyle w:val="ListNumber"/>
        <w:spacing w:line="240" w:lineRule="auto"/>
        <w:ind w:left="720"/>
      </w:pPr>
      <w:r/>
      <w:hyperlink r:id="rId14">
        <w:r>
          <w:rPr>
            <w:color w:val="0000EE"/>
            <w:u w:val="single"/>
          </w:rPr>
          <w:t>https://www.lawsociety.com.au/sites/default/files/2024-07/LS4527_MKG_ResponsibleAIGuide_2024-07-10.pdf</w:t>
        </w:r>
      </w:hyperlink>
      <w:r>
        <w:t xml:space="preserve"> - Emphasizes the importance of maintaining professional integrity and ethical standards when deploying AI, ensuring that AI enhances rather than detracts from the legal process.</w:t>
      </w:r>
      <w:r/>
    </w:p>
    <w:p>
      <w:pPr>
        <w:pStyle w:val="ListNumber"/>
        <w:spacing w:line="240" w:lineRule="auto"/>
        <w:ind w:left="720"/>
      </w:pPr>
      <w:r/>
      <w:hyperlink r:id="rId10">
        <w:r>
          <w:rPr>
            <w:color w:val="0000EE"/>
            <w:u w:val="single"/>
          </w:rPr>
          <w:t>https://www.lawsociety.org.uk/contact-or-visit-us/press-office/press-releases/law-society-new-ai-strategy-the-three-is</w:t>
        </w:r>
      </w:hyperlink>
      <w:r>
        <w:t xml:space="preserve"> - Reiterates the Law Society's goal of protecting solicitors and the public by ensuring AI is used responsibly and ethically, supporting the rule of law and promoting equal access to justice.</w:t>
      </w:r>
      <w:r/>
    </w:p>
    <w:p>
      <w:pPr>
        <w:pStyle w:val="ListNumber"/>
        <w:spacing w:line="240" w:lineRule="auto"/>
        <w:ind w:left="720"/>
      </w:pPr>
      <w:r/>
      <w:hyperlink r:id="rId15">
        <w:r>
          <w:rPr>
            <w:color w:val="0000EE"/>
            <w:u w:val="single"/>
          </w:rPr>
          <w:t>https://www.cityam.com/ai-powered-law-must-make-justice-fair-and-equal-for-all/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wsociety.org.uk/contact-or-visit-us/press-office/press-releases/law-society-new-ai-strategy-the-three-is" TargetMode="External"/><Relationship Id="rId11" Type="http://schemas.openxmlformats.org/officeDocument/2006/relationships/hyperlink" Target="https://www.lawsociety.org.uk/topics/ai-and-lawtech/partner-content/moving-faster-the-emergence-and-implications-of-ai-in-the-legal-industry" TargetMode="External"/><Relationship Id="rId12" Type="http://schemas.openxmlformats.org/officeDocument/2006/relationships/hyperlink" Target="https://www.lawsociety.org.nz/assets/Professional-practice-docs/Rules-and-Guidelines/Lawyers-and-AI-Guidance-Mar-2024.pdf" TargetMode="External"/><Relationship Id="rId13" Type="http://schemas.openxmlformats.org/officeDocument/2006/relationships/hyperlink" Target="https://www.lawsociety.org.uk/topics/research/ai-artificial-intelligence-and-the-legal-profession" TargetMode="External"/><Relationship Id="rId14" Type="http://schemas.openxmlformats.org/officeDocument/2006/relationships/hyperlink" Target="https://www.lawsociety.com.au/sites/default/files/2024-07/LS4527_MKG_ResponsibleAIGuide_2024-07-10.pdf" TargetMode="External"/><Relationship Id="rId15" Type="http://schemas.openxmlformats.org/officeDocument/2006/relationships/hyperlink" Target="https://www.cityam.com/ai-powered-law-must-make-justice-fair-and-equal-for-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