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on efficient AI inference methods fuels innovation in hardware and software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debate surrounding the most efficient methods for running AI inference models has captured the attention of many in the tech industry. As companies strive to incorporate artificial intelligence into various systems, a need for innovation in both hardware and software design emerges. This dynamic landscape is fostering new developments in AI accelerators and systems-on-chips (SoCs), alongside a reconsideration of AI models themselves.</w:t>
      </w:r>
      <w:r/>
    </w:p>
    <w:p>
      <w:r/>
      <w:r>
        <w:t>In the realm of hardware, there is a burgeoning focus on optimizing AI accelerators and SoCs to enhance performance and energy efficiency. A central argument arises over reducing model complexity to achieve significant gains in these areas. Tony Chan Carusone, the Chief Technology Officer at Alphawave Semi, emphasizes the importance of decreasing model complexity as a means to lower computational requirements, thereby reducing energy consumption and accelerating processing times. Carusone highlights that custom hardware, tailored to specific models, can provide unique performance improvements and cost savings that are unattainable with general-purpose hardware. With the advent of chiplet technology, the previously prohibitive non-recurring engineering (NRE) costs and development times for custom silicon have decreased, enabling more finely-tuned applications without extensive costs or delays.</w:t>
      </w:r>
      <w:r/>
    </w:p>
    <w:p>
      <w:r/>
      <w:r>
        <w:t>This intricate process requires seamless hardware-software integration. Carusone notes the importance of collaboration between software developers and hardware designers to ensure models are optimized for the hardware available. In enterprise deployment, achieving a balance between performance, cost, and energy consumption may necessitate optimizing both model size and hardware capabilities. Akash Srivastava, the Chief Architect for InstructLab and a principal research scientist at MIT-IBM, affirms that while reducing model size enhances inference efficiency, hardware-level and kernel-level optimizations are equally crucial. These optimizations have also begun to inspire model architectures, such as in the development of 'flash attention.'</w:t>
      </w:r>
      <w:r/>
    </w:p>
    <w:p>
      <w:r/>
      <w:r>
        <w:t>While AI applications push for more compact models, traditional applications like thermal modeling are similarly balancing size with accuracy. In system-on-chip (SoC) design, accurate thermal modeling is critical, especially for temperature-sensitive circuits. Lee Wang, Principal Product Manager at Siemens EDA, highlights the necessity of high-accuracy models for components like analog circuits and power management modules, whilst still maintaining manageable performance.</w:t>
      </w:r>
      <w:r/>
    </w:p>
    <w:p>
      <w:r/>
      <w:r>
        <w:t>On the frontier of AI neural networks, a historical journey traces back to Frank Rosenblatt's 1958 Perceptron model, progressing through innovations such as recurrent neural networks (RNNs) and convolutional neural networks (CNNs). Each advancement has sought to address the limitations of prior technologies. The recent success of transformers has centered on attention mechanisms, introducing models with complex architectures but high computational demands. This has spurred interest in revisiting older approaches like state space models (SSMs), which share similarities with RNNs and offer computational advantages by scaling linearly with sequence length.</w:t>
      </w:r>
      <w:r/>
    </w:p>
    <w:p>
      <w:r/>
      <w:r>
        <w:t>However, the rise of SSMs, invigorated by research such as the Mamba state space model from Carnegie Mellon’s Albert Gu and Princeton’s Tri Dao, is not without controversy. Critics point out challenges in state tracking, particularly in more extensive applications, as noted by research from NYU's Center for Data Science and Harvard's Kempner Institute. Meanwhile, some propose hybrid models combining transformers with linear RNN architectures for more efficient processing.</w:t>
      </w:r>
      <w:r/>
    </w:p>
    <w:p>
      <w:r/>
      <w:r>
        <w:t>The future of AI hardware and model deployment remains a topic ripe for exploration and innovation. Prem Theivendran, Director of Software Engineering at Expedera, indicates that optimising neural network models can significantly reduce operational costs and energy usage. Yet, Paul Martin from Sondrel notes the industry-wide challenge of finding suitable hardware to support increasingly complex models.</w:t>
      </w:r>
      <w:r/>
    </w:p>
    <w:p>
      <w:r/>
      <w:r>
        <w:t>The industry is split between developing multipurpose "Swiss Army Knife" chips and custom hardware solutions tailored to specific applications. Alphawave’s Carusone suggests that a combination of general-purpose chips and custom-designed components might prevail, supported by advancements in modular chiplet technology. This blend of flexibility and specialization is seen as crucial to meeting the evolving demands of AI applications, placing designers and manufacturers at a pivotal junction in the development of future AI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https://www.oracle.com/artificial-intelligence/ai-inference/</w:t>
        </w:r>
      </w:hyperlink>
      <w:r>
        <w:t xml:space="preserve"> - This article explains the concept of AI inference, its importance, and various applications, including the need for optimizing models and hardware for efficient performance.</w:t>
      </w:r>
      <w:r/>
    </w:p>
    <w:p>
      <w:pPr>
        <w:pStyle w:val="ListNumber"/>
        <w:spacing w:line="240" w:lineRule="auto"/>
        <w:ind w:left="720"/>
      </w:pPr>
      <w:r/>
      <w:hyperlink r:id="rId11">
        <w:r>
          <w:rPr>
            <w:color w:val="0000EE"/>
            <w:u w:val="single"/>
          </w:rPr>
          <w:t>https://www.heavybit.com/library/article/ai-inference</w:t>
        </w:r>
      </w:hyperlink>
      <w:r>
        <w:t xml:space="preserve"> - This guide discusses the process of AI inference, including the inference pipeline, common metrics like latency, and the importance of hardware optimizations such as using GPUs.</w:t>
      </w:r>
      <w:r/>
    </w:p>
    <w:p>
      <w:pPr>
        <w:pStyle w:val="ListNumber"/>
        <w:spacing w:line="240" w:lineRule="auto"/>
        <w:ind w:left="720"/>
      </w:pPr>
      <w:r/>
      <w:hyperlink r:id="rId12">
        <w:r>
          <w:rPr>
            <w:color w:val="0000EE"/>
            <w:u w:val="single"/>
          </w:rPr>
          <w:t>https://eastwind.substack.com/p/a-deep-dive-on-ai-inference-startups</w:t>
        </w:r>
      </w:hyperlink>
      <w:r>
        <w:t xml:space="preserve"> - This post delves into AI inference startups, highlighting the need for abstraction, the competitive landscape, and the importance of optimizing models for performance and cost.</w:t>
      </w:r>
      <w:r/>
    </w:p>
    <w:p>
      <w:pPr>
        <w:pStyle w:val="ListNumber"/>
        <w:spacing w:line="240" w:lineRule="auto"/>
        <w:ind w:left="720"/>
      </w:pPr>
      <w:r/>
      <w:hyperlink r:id="rId13">
        <w:r>
          <w:rPr>
            <w:color w:val="0000EE"/>
            <w:u w:val="single"/>
          </w:rPr>
          <w:t>https://telnyx.com/resources/inference-model-for-business</w:t>
        </w:r>
      </w:hyperlink>
      <w:r>
        <w:t xml:space="preserve"> - This article explores how inference models can be leveraged in business, including applications in customer service, fraud detection, and predictive maintenance, and the need for optimizing these models.</w:t>
      </w:r>
      <w:r/>
    </w:p>
    <w:p>
      <w:pPr>
        <w:pStyle w:val="ListNumber"/>
        <w:spacing w:line="240" w:lineRule="auto"/>
        <w:ind w:left="720"/>
      </w:pPr>
      <w:r/>
      <w:hyperlink r:id="rId14">
        <w:r>
          <w:rPr>
            <w:color w:val="0000EE"/>
            <w:u w:val="single"/>
          </w:rPr>
          <w:t>https://habana.ai/blogs/how-ai-inference-workloads-are-transforming-industries/</w:t>
        </w:r>
      </w:hyperlink>
      <w:r>
        <w:t xml:space="preserve"> - This blog discusses how AI inference workloads are transforming industries like healthcare, finance, and automotive, emphasizing the role of specialized hardware like inference accelerators.</w:t>
      </w:r>
      <w:r/>
    </w:p>
    <w:p>
      <w:pPr>
        <w:pStyle w:val="ListNumber"/>
        <w:spacing w:line="240" w:lineRule="auto"/>
        <w:ind w:left="720"/>
      </w:pPr>
      <w:r/>
      <w:hyperlink r:id="rId11">
        <w:r>
          <w:rPr>
            <w:color w:val="0000EE"/>
            <w:u w:val="single"/>
          </w:rPr>
          <w:t>https://www.heavybit.com/library/article/ai-inference</w:t>
        </w:r>
      </w:hyperlink>
      <w:r>
        <w:t xml:space="preserve"> - This article further explains the importance of fine-tuning models, transfer learning, and optimizing hardware to reduce latency and improve performance in AI inference.</w:t>
      </w:r>
      <w:r/>
    </w:p>
    <w:p>
      <w:pPr>
        <w:pStyle w:val="ListNumber"/>
        <w:spacing w:line="240" w:lineRule="auto"/>
        <w:ind w:left="720"/>
      </w:pPr>
      <w:r/>
      <w:hyperlink r:id="rId10">
        <w:r>
          <w:rPr>
            <w:color w:val="0000EE"/>
            <w:u w:val="single"/>
          </w:rPr>
          <w:t>https://www.oracle.com/artificial-intelligence/ai-inference/</w:t>
        </w:r>
      </w:hyperlink>
      <w:r>
        <w:t xml:space="preserve"> - This resource highlights the integration of AI inference in various sectors, including healthcare and manufacturing, and the future trend of 'inference at the edge' technology.</w:t>
      </w:r>
      <w:r/>
    </w:p>
    <w:p>
      <w:pPr>
        <w:pStyle w:val="ListNumber"/>
        <w:spacing w:line="240" w:lineRule="auto"/>
        <w:ind w:left="720"/>
      </w:pPr>
      <w:r/>
      <w:hyperlink r:id="rId13">
        <w:r>
          <w:rPr>
            <w:color w:val="0000EE"/>
            <w:u w:val="single"/>
          </w:rPr>
          <w:t>https://telnyx.com/resources/inference-model-for-business</w:t>
        </w:r>
      </w:hyperlink>
      <w:r>
        <w:t xml:space="preserve"> - This article discusses the practical strategies for integrating inference models into business frameworks, emphasizing the need for robust and efficient infrastructure.</w:t>
      </w:r>
      <w:r/>
    </w:p>
    <w:p>
      <w:pPr>
        <w:pStyle w:val="ListNumber"/>
        <w:spacing w:line="240" w:lineRule="auto"/>
        <w:ind w:left="720"/>
      </w:pPr>
      <w:r/>
      <w:hyperlink r:id="rId12">
        <w:r>
          <w:rPr>
            <w:color w:val="0000EE"/>
            <w:u w:val="single"/>
          </w:rPr>
          <w:t>https://eastwind.substack.com/p/a-deep-dive-on-ai-inference-startups</w:t>
        </w:r>
      </w:hyperlink>
      <w:r>
        <w:t xml:space="preserve"> - This post mentions the convergence of developer experience, performance, and price among inference abstraction platforms and the competitive dynamics in the AI inference market.</w:t>
      </w:r>
      <w:r/>
    </w:p>
    <w:p>
      <w:pPr>
        <w:pStyle w:val="ListNumber"/>
        <w:spacing w:line="240" w:lineRule="auto"/>
        <w:ind w:left="720"/>
      </w:pPr>
      <w:r/>
      <w:hyperlink r:id="rId14">
        <w:r>
          <w:rPr>
            <w:color w:val="0000EE"/>
            <w:u w:val="single"/>
          </w:rPr>
          <w:t>https://habana.ai/blogs/how-ai-inference-workloads-are-transforming-industries/</w:t>
        </w:r>
      </w:hyperlink>
      <w:r>
        <w:t xml:space="preserve"> - This blog highlights the role of specialized hardware in handling AI inference workloads efficiently, enabling real-time decision-making in complex environments.</w:t>
      </w:r>
      <w:r/>
    </w:p>
    <w:p>
      <w:pPr>
        <w:pStyle w:val="ListNumber"/>
        <w:spacing w:line="240" w:lineRule="auto"/>
        <w:ind w:left="720"/>
      </w:pPr>
      <w:r/>
      <w:hyperlink r:id="rId11">
        <w:r>
          <w:rPr>
            <w:color w:val="0000EE"/>
            <w:u w:val="single"/>
          </w:rPr>
          <w:t>https://www.heavybit.com/library/article/ai-inference</w:t>
        </w:r>
      </w:hyperlink>
      <w:r>
        <w:t xml:space="preserve"> - This guide discusses the different types of inference, such as online inference and stream processing inference, and their applications in various verticals.</w:t>
      </w:r>
      <w:r/>
    </w:p>
    <w:p>
      <w:pPr>
        <w:pStyle w:val="ListNumber"/>
        <w:spacing w:line="240" w:lineRule="auto"/>
        <w:ind w:left="720"/>
      </w:pPr>
      <w:r/>
      <w:hyperlink r:id="rId15">
        <w:r>
          <w:rPr>
            <w:color w:val="0000EE"/>
            <w:u w:val="single"/>
          </w:rPr>
          <w:t>https://semiengineering.com/hw-and-sw-architecture-approaches-for-running-ai-models/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racle.com/artificial-intelligence/ai-inference/" TargetMode="External"/><Relationship Id="rId11" Type="http://schemas.openxmlformats.org/officeDocument/2006/relationships/hyperlink" Target="https://www.heavybit.com/library/article/ai-inference" TargetMode="External"/><Relationship Id="rId12" Type="http://schemas.openxmlformats.org/officeDocument/2006/relationships/hyperlink" Target="https://eastwind.substack.com/p/a-deep-dive-on-ai-inference-startups" TargetMode="External"/><Relationship Id="rId13" Type="http://schemas.openxmlformats.org/officeDocument/2006/relationships/hyperlink" Target="https://telnyx.com/resources/inference-model-for-business" TargetMode="External"/><Relationship Id="rId14" Type="http://schemas.openxmlformats.org/officeDocument/2006/relationships/hyperlink" Target="https://habana.ai/blogs/how-ai-inference-workloads-are-transforming-industries/" TargetMode="External"/><Relationship Id="rId15" Type="http://schemas.openxmlformats.org/officeDocument/2006/relationships/hyperlink" Target="https://semiengineering.com/hw-and-sw-architecture-approaches-for-running-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