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Environmental groups unite to demand urgent reform of UK water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united call to action, 32 leading environmental, nature, and water sports organisations across the United Kingdom, including prominent groups such as Wildlife and Countryside Link, River Action, and Surfers Against Sewage, have come together to appeal to Sir Jon Cunliffe, the newly appointed Chair of the Government’s Water Commission. This collaboration seeks to address what they consider an urgent need for reform in the nation’s water management system, stressing that the upcoming review could be the key to pivotal transformations in how water resources are managed in the UK. </w:t>
      </w:r>
      <w:r/>
    </w:p>
    <w:p>
      <w:r/>
      <w:r>
        <w:t xml:space="preserve">The backdrop to this initiative is an announcement by Secretary of State Steve Reed, detailing the comprehensive review of the UK water industry, which has seen severe criticisms due to subpar infrastructure and environmental impacts. A significant element of the concern is the Environment Agency's indication that over 20% of the UK's water supply is lost through system leaks. Adding to these challenges is the environmental stress caused by a record number of named storms; the current period has experienced 13 such storms, notably impacting water and sewage systems by increasing the frequency and severity of sewage overflows into community spaces. </w:t>
      </w:r>
      <w:r/>
    </w:p>
    <w:p>
      <w:r/>
      <w:r>
        <w:t xml:space="preserve">Raw sewage discharge into UK rivers has risen sharply, as indicated by Environment Agency figures, which noted a 54% year-on-year increase in 2023, highlighting the scale of the environmental crisis. These spills occurred 464,056 times, amounting to over 3.6 million hours of untreated sewage discharge. Such spills not only pollute natural water bodies but also bring considerable public health concerns, as they often occur in areas frequented by the public for recreational activities. </w:t>
      </w:r>
      <w:r/>
    </w:p>
    <w:p>
      <w:r/>
      <w:r>
        <w:t>The urgency has spurred a coalition of environmental advocates to prepare for the upcoming March for Clean Water in London, scheduled for 3rd November. The demonstration is set to attract thousands, including notable environmental campaigner Feargal Sharkey, all rallying for the end to what is described as the poisoning of UK rivers. This protest is meant to underline the publication of the 2024 State of Our Rivers report, which found that no river in England or Wales is in ‘good overall health’.</w:t>
      </w:r>
      <w:r/>
    </w:p>
    <w:p>
      <w:r/>
      <w:r>
        <w:t>The coalition is pressing for reforms that include a reformation of the UK water sector to prioritise public and environmental health over corporate profits. They advocate for tangible, enforceable plans to improve river health, robust funding for regulatory bodies, and increased financial penalties for polluters. Furthermore, they call for a 'polluter pays' system, support for eco-friendly farming practices, and a holistic, nature-first approach to environmental management. The vision outlined by Richard Benwell, CEO of Wildlife and Countryside Link, emphasises new rules for holding polluting businesses accountable and stronger, more effective regulation.</w:t>
      </w:r>
      <w:r/>
    </w:p>
    <w:p>
      <w:r/>
      <w:r>
        <w:t>Among the voices calling for change is James Wallace of River Action UK, who insists the government act decisively against profit-driven pollution. Meanwhile, Mark Lloyd from the Rivers Trust stressed the urgent need to address the cumulative damage done to rivers from pollution and extreme weather events. Giles Bristow, CEO of Surfers Against Sewage, added that effective reform could fulfil public expectations for clean recreational waters, recalling the commitment made by the government.</w:t>
      </w:r>
      <w:r/>
    </w:p>
    <w:p>
      <w:r/>
      <w:r>
        <w:t xml:space="preserve">Research by Utility Bidder has compounded concerns by analysing data on sewage spills from English and Welsh water companies, highlighting Dwr Cymru as the leading offender with 117,830 incidents in 2023 alone. With the power of AI, visual predictions showed a grim future for riverbanks drowning in plastic waste and sewage if significant changes are not enacted. </w:t>
      </w:r>
      <w:r/>
    </w:p>
    <w:p>
      <w:r/>
      <w:r>
        <w:t>The coalition hopes that through thorough discussion and immediate action directed by the Water Commission, substantial progress can be made to address these pressing issues, ensuring sustainable, healthy waterways for the UK’s communities and ecosystems.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https://www.watermagazine.co.uk/2024/11/01/environmental-groups-call-on-new-chair-of-the-governments-water-commission-to-support-their-plan-to-reform-the-water-sector/</w:t>
        </w:r>
      </w:hyperlink>
      <w:r>
        <w:t xml:space="preserve"> - Environmental groups calling on the new Chair of the Government’s Water Commission to support their plan to reform the water sector.</w:t>
      </w:r>
      <w:r/>
    </w:p>
    <w:p>
      <w:pPr>
        <w:pStyle w:val="ListNumber"/>
        <w:spacing w:line="240" w:lineRule="auto"/>
        <w:ind w:left="720"/>
      </w:pPr>
      <w:r/>
      <w:hyperlink r:id="rId11">
        <w:r>
          <w:rPr>
            <w:color w:val="0000EE"/>
            <w:u w:val="single"/>
          </w:rPr>
          <w:t>https://www.wcl.org.uk/water.asp</w:t>
        </w:r>
      </w:hyperlink>
      <w:r>
        <w:t xml:space="preserve"> - Details on the Blueprint for Water coalition and their work on freshwater policy issues, including environmental resilience and water quality.</w:t>
      </w:r>
      <w:r/>
    </w:p>
    <w:p>
      <w:pPr>
        <w:pStyle w:val="ListNumber"/>
        <w:spacing w:line="240" w:lineRule="auto"/>
        <w:ind w:left="720"/>
      </w:pPr>
      <w:r/>
      <w:hyperlink r:id="rId12">
        <w:r>
          <w:rPr>
            <w:color w:val="0000EE"/>
            <w:u w:val="single"/>
          </w:rPr>
          <w:t>https://www.gov.uk/government/news/landmark-legislation-to-crack-down-on-bosses-for-polluting-water</w:t>
        </w:r>
      </w:hyperlink>
      <w:r>
        <w:t xml:space="preserve"> - Introduction of the Water (Special Measures) Bill to crack down on water pollution and strengthen enforcement powers.</w:t>
      </w:r>
      <w:r/>
    </w:p>
    <w:p>
      <w:pPr>
        <w:pStyle w:val="ListNumber"/>
        <w:spacing w:line="240" w:lineRule="auto"/>
        <w:ind w:left="720"/>
      </w:pPr>
      <w:r/>
      <w:hyperlink r:id="rId12">
        <w:r>
          <w:rPr>
            <w:color w:val="0000EE"/>
            <w:u w:val="single"/>
          </w:rPr>
          <w:t>https://www.gov.uk/government/news/landmark-legislation-to-crack-down-on-bosses-for-polluting-water</w:t>
        </w:r>
      </w:hyperlink>
      <w:r>
        <w:t xml:space="preserve"> - Secretary of State Steve Reed's announcement on the comprehensive review of the UK water industry and new legislation.</w:t>
      </w:r>
      <w:r/>
    </w:p>
    <w:p>
      <w:pPr>
        <w:pStyle w:val="ListNumber"/>
        <w:spacing w:line="240" w:lineRule="auto"/>
        <w:ind w:left="720"/>
      </w:pPr>
      <w:r/>
      <w:hyperlink r:id="rId11">
        <w:r>
          <w:rPr>
            <w:color w:val="0000EE"/>
            <w:u w:val="single"/>
          </w:rPr>
          <w:t>https://www.wcl.org.uk/water.asp</w:t>
        </w:r>
      </w:hyperlink>
      <w:r>
        <w:t xml:space="preserve"> - Environmental stress caused by sewage overflows and the need for a 'polluter pays' system, as advocated by the Blueprint for Water coalition.</w:t>
      </w:r>
      <w:r/>
    </w:p>
    <w:p>
      <w:pPr>
        <w:pStyle w:val="ListNumber"/>
        <w:spacing w:line="240" w:lineRule="auto"/>
        <w:ind w:left="720"/>
      </w:pPr>
      <w:r/>
      <w:hyperlink r:id="rId12">
        <w:r>
          <w:rPr>
            <w:color w:val="0000EE"/>
            <w:u w:val="single"/>
          </w:rPr>
          <w:t>https://www.gov.uk/government/news/landmark-legislation-to-crack-down-on-bosses-for-polluting-water</w:t>
        </w:r>
      </w:hyperlink>
      <w:r>
        <w:t xml:space="preserve"> - Calls for reforms to prioritize public and environmental health over corporate profits and for robust funding for regulatory bodies.</w:t>
      </w:r>
      <w:r/>
    </w:p>
    <w:p>
      <w:pPr>
        <w:pStyle w:val="ListNumber"/>
        <w:spacing w:line="240" w:lineRule="auto"/>
        <w:ind w:left="720"/>
      </w:pPr>
      <w:r/>
      <w:hyperlink r:id="rId11">
        <w:r>
          <w:rPr>
            <w:color w:val="0000EE"/>
            <w:u w:val="single"/>
          </w:rPr>
          <w:t>https://www.wcl.org.uk/water.asp</w:t>
        </w:r>
      </w:hyperlink>
      <w:r>
        <w:t xml:space="preserve"> - The publication of the 2024 State of Our Rivers report and the finding that no river in England or Wales is in ‘good overall health’.</w:t>
      </w:r>
      <w:r/>
    </w:p>
    <w:p>
      <w:pPr>
        <w:pStyle w:val="ListNumber"/>
        <w:spacing w:line="240" w:lineRule="auto"/>
        <w:ind w:left="720"/>
      </w:pPr>
      <w:r/>
      <w:hyperlink r:id="rId12">
        <w:r>
          <w:rPr>
            <w:color w:val="0000EE"/>
            <w:u w:val="single"/>
          </w:rPr>
          <w:t>https://www.gov.uk/government/news/landmark-legislation-to-crack-down-on-bosses-for-polluting-water</w:t>
        </w:r>
      </w:hyperlink>
      <w:r>
        <w:t xml:space="preserve"> - Advocacy for a holistic, nature-first approach to environmental management and new rules for holding polluting businesses accountable.</w:t>
      </w:r>
      <w:r/>
    </w:p>
    <w:p>
      <w:pPr>
        <w:pStyle w:val="ListNumber"/>
        <w:spacing w:line="240" w:lineRule="auto"/>
        <w:ind w:left="720"/>
      </w:pPr>
      <w:r/>
      <w:hyperlink r:id="rId11">
        <w:r>
          <w:rPr>
            <w:color w:val="0000EE"/>
            <w:u w:val="single"/>
          </w:rPr>
          <w:t>https://www.wcl.org.uk/water.asp</w:t>
        </w:r>
      </w:hyperlink>
      <w:r>
        <w:t xml:space="preserve"> - The urgent need to address cumulative damage to rivers from pollution and extreme weather events, as stressed by Mark Lloyd from the Rivers Trust.</w:t>
      </w:r>
      <w:r/>
    </w:p>
    <w:p>
      <w:pPr>
        <w:pStyle w:val="ListNumber"/>
        <w:spacing w:line="240" w:lineRule="auto"/>
        <w:ind w:left="720"/>
      </w:pPr>
      <w:r/>
      <w:hyperlink r:id="rId12">
        <w:r>
          <w:rPr>
            <w:color w:val="0000EE"/>
            <w:u w:val="single"/>
          </w:rPr>
          <w:t>https://www.gov.uk/government/news/landmark-legislation-to-crack-down-on-bosses-for-polluting-water</w:t>
        </w:r>
      </w:hyperlink>
      <w:r>
        <w:t xml:space="preserve"> - The call for increased financial penalties for polluters and support for eco-friendly farming practices.</w:t>
      </w:r>
      <w:r/>
    </w:p>
    <w:p>
      <w:pPr>
        <w:pStyle w:val="ListNumber"/>
        <w:spacing w:line="240" w:lineRule="auto"/>
        <w:ind w:left="720"/>
      </w:pPr>
      <w:r/>
      <w:hyperlink r:id="rId13">
        <w:r>
          <w:rPr>
            <w:color w:val="0000EE"/>
            <w:u w:val="single"/>
          </w:rPr>
          <w:t>https://www.ciwem.org/news/government%E2%80%99s-water-reform-launch-signals-generational-opportunity</w:t>
        </w:r>
      </w:hyperlink>
      <w:r>
        <w:t xml:space="preserve"> - The government's water reform launch and the pledge for a full review of water management, emphasizing the need for transformative change.</w:t>
      </w:r>
      <w:r/>
    </w:p>
    <w:p>
      <w:pPr>
        <w:pStyle w:val="ListNumber"/>
        <w:spacing w:line="240" w:lineRule="auto"/>
        <w:ind w:left="720"/>
      </w:pPr>
      <w:r/>
      <w:hyperlink r:id="rId10">
        <w:r>
          <w:rPr>
            <w:color w:val="0000EE"/>
            <w:u w:val="single"/>
          </w:rPr>
          <w:t>https://www.watermagazine.co.uk/2024/11/01/environmental-groups-call-on-new-chair-of-the-governments-water-commission-to-support-their-plan-to-reform-the-water-sector/</w:t>
        </w:r>
      </w:hyperlink>
      <w:r>
        <w:t xml:space="preserve"> - Please view link - unable to able to access data</w:t>
      </w:r>
      <w:r/>
    </w:p>
    <w:p>
      <w:pPr>
        <w:pStyle w:val="ListNumber"/>
        <w:spacing w:line="240" w:lineRule="auto"/>
        <w:ind w:left="720"/>
      </w:pPr>
      <w:r/>
      <w:hyperlink r:id="rId14">
        <w:r>
          <w:rPr>
            <w:color w:val="0000EE"/>
            <w:u w:val="single"/>
          </w:rPr>
          <w:t>https://www.southwalesargus.co.uk/news/24692321.river-wye-look-future-due-pollution/?ref=rss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termagazine.co.uk/2024/11/01/environmental-groups-call-on-new-chair-of-the-governments-water-commission-to-support-their-plan-to-reform-the-water-sector/" TargetMode="External"/><Relationship Id="rId11" Type="http://schemas.openxmlformats.org/officeDocument/2006/relationships/hyperlink" Target="https://www.wcl.org.uk/water.asp" TargetMode="External"/><Relationship Id="rId12" Type="http://schemas.openxmlformats.org/officeDocument/2006/relationships/hyperlink" Target="https://www.gov.uk/government/news/landmark-legislation-to-crack-down-on-bosses-for-polluting-water" TargetMode="External"/><Relationship Id="rId13" Type="http://schemas.openxmlformats.org/officeDocument/2006/relationships/hyperlink" Target="https://www.ciwem.org/news/government%E2%80%99s-water-reform-launch-signals-generational-opportunity" TargetMode="External"/><Relationship Id="rId14" Type="http://schemas.openxmlformats.org/officeDocument/2006/relationships/hyperlink" Target="https://www.southwalesargus.co.uk/news/24692321.river-wye-look-future-due-pollution/?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