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Louisiana committee reviews AI regulations amid legislative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Louisiana Joint Legislative Committee on Technology and Cybersecurity convened to conduct an in-depth examination of the current regulatory environment pertaining to artificial intelligence (AI). This meeting aimed to assess the implications of AI for both state and federal legal frameworks, as outlined in a report from The Center Square.</w:t>
      </w:r>
      <w:r/>
    </w:p>
    <w:p>
      <w:r/>
      <w:r>
        <w:t>During the committee's session, Graham Ryan, a lawyer based in New Orleans, provided insights into the legislative advancements related to AI on a national scale. He noted that a total of 31 states have adopted various forms of AI legislation. Additionally, there has been a marked increase in funding allocated for AI initiatives, rising between 2022 and 2023. This growth indicates a heightened awareness and response to the various challenges and opportunities presented by AI technologies.</w:t>
      </w:r>
      <w:r/>
    </w:p>
    <w:p>
      <w:r/>
      <w:r>
        <w:t>At the federal level, the response to AI has been equally vigorous. To date, approximately 150 AI-related bills have been introduced in the United States Congress. These legislative efforts underscore a strong sense of urgency to address the myriad complexities associated with AI technologies. These complexities encompass key issues such as the rise of deepfake technologies, potential privacy violations, the implications for workplace safety, and broader national security concerns.</w:t>
      </w:r>
      <w:r/>
    </w:p>
    <w:p>
      <w:r/>
      <w:r>
        <w:t>One of the challenges highlighted by Ryan is the lack of a universally accepted definition of artificial intelligence. This ambiguity complicates efforts to regulate AI effectively. Despite the vigorous legislative activity, none of the proposed AI bills have been passed into law thus far. Among the proposed measures is the Child Exploitation and AI Expert Commission Act of 2024, which reflects a growing inclination toward more targeted oversight of specific AI applications.</w:t>
      </w:r>
      <w:r/>
    </w:p>
    <w:p>
      <w:r/>
      <w:r>
        <w:t>The Federal Trade Commission (FTC) has already begun to take action against companies that have allegedly misrepresented their AI capabilities, specifically concerning privacy violations. A notable example includes the enforcement action against Ring, a company which settled with the FTC to refund $5.6 million to affected consumers. This settlement was in relation to privacy breaches associated with their AI systems.</w:t>
      </w:r>
      <w:r/>
    </w:p>
    <w:p>
      <w:r/>
      <w:r>
        <w:t>The examination by the Louisiana legislative committee marks a crucial step in understanding and developing a coherent approach to AI regulation, capturing a snapshot of how technologies rapidly evolve and outpace existing legislative measures. As the landscape of AI continues to develop, lawmakers at both the state and federal levels face the task of balancing innovation with the mitigation of potential risks associated with this nascent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https://www.akingump.com/en/insights/ai-law-and-regulation-tracker/louisianas-house-resolution-66-created-to-allow-joint-legislative-committee-on-technology-and-cybersecurity-to-study-implications-of-ai</w:t>
        </w:r>
      </w:hyperlink>
      <w:r>
        <w:t xml:space="preserve"> - Corroborates the establishment of Louisiana's House Resolution 66 to study the implications of AI and the role of the Joint Legislative Committee on Technology and Cybersecurity.</w:t>
      </w:r>
      <w:r/>
    </w:p>
    <w:p>
      <w:pPr>
        <w:pStyle w:val="ListNumber"/>
        <w:spacing w:line="240" w:lineRule="auto"/>
        <w:ind w:left="720"/>
      </w:pPr>
      <w:r/>
      <w:hyperlink r:id="rId11">
        <w:r>
          <w:rPr>
            <w:color w:val="0000EE"/>
            <w:u w:val="single"/>
          </w:rPr>
          <w:t>https://www.multistate.ai/ai-policy-overview-louisiana</w:t>
        </w:r>
      </w:hyperlink>
      <w:r>
        <w:t xml:space="preserve"> - Provides details on Louisiana's AI policy, including the creation of the Joint Legislative Committee on Technology and Cybersecurity and specific laws related to deepfakes.</w:t>
      </w:r>
      <w:r/>
    </w:p>
    <w:p>
      <w:pPr>
        <w:pStyle w:val="ListNumber"/>
        <w:spacing w:line="240" w:lineRule="auto"/>
        <w:ind w:left="720"/>
      </w:pPr>
      <w:r/>
      <w:hyperlink r:id="rId12">
        <w:r>
          <w:rPr>
            <w:color w:val="0000EE"/>
            <w:u w:val="single"/>
          </w:rPr>
          <w:t>https://legis.la.gov/Legis/Agenda.aspx?m=24403</w:t>
        </w:r>
      </w:hyperlink>
      <w:r>
        <w:t xml:space="preserve"> - Supports the discussion on the organization and impact of the Joint Legislative Committee on Technology and Cybersecurity regarding AI.</w:t>
      </w:r>
      <w:r/>
    </w:p>
    <w:p>
      <w:pPr>
        <w:pStyle w:val="ListNumber"/>
        <w:spacing w:line="240" w:lineRule="auto"/>
        <w:ind w:left="720"/>
      </w:pPr>
      <w:r/>
      <w:hyperlink r:id="rId13">
        <w:r>
          <w:rPr>
            <w:color w:val="0000EE"/>
            <w:u w:val="single"/>
          </w:rPr>
          <w:t>https://www.legis.la.gov/legis/BillInfo.aspx?s=23rs&amp;b=SCR49&amp;sbi=y</w:t>
        </w:r>
      </w:hyperlink>
      <w:r>
        <w:t xml:space="preserve"> - Details the legislative action (SCR49) requesting the Joint Committee on Technology and Cybersecurity to study AI's impact on operations, procurement, and policy.</w:t>
      </w:r>
      <w:r/>
    </w:p>
    <w:p>
      <w:pPr>
        <w:pStyle w:val="ListNumber"/>
        <w:spacing w:line="240" w:lineRule="auto"/>
        <w:ind w:left="720"/>
      </w:pPr>
      <w:r/>
      <w:hyperlink r:id="rId14">
        <w:r>
          <w:rPr>
            <w:color w:val="0000EE"/>
            <w:u w:val="single"/>
          </w:rPr>
          <w:t>https://legiscan.com/LA/text/HCR66/id/3004902/Louisiana-2024-HCR66-Enrolled.pdf</w:t>
        </w:r>
      </w:hyperlink>
      <w:r>
        <w:t xml:space="preserve"> - Provides the text of House Concurrent Resolution 66, which requests the Joint Legislative Committee to study and make recommendations on AI use and regulation.</w:t>
      </w:r>
      <w:r/>
    </w:p>
    <w:p>
      <w:pPr>
        <w:pStyle w:val="ListNumber"/>
        <w:spacing w:line="240" w:lineRule="auto"/>
        <w:ind w:left="720"/>
      </w:pPr>
      <w:r/>
      <w:hyperlink r:id="rId15">
        <w:r>
          <w:rPr>
            <w:color w:val="0000EE"/>
            <w:u w:val="single"/>
          </w:rPr>
          <w:t>https://www.ftc.gov/news-events/press-releases/2023/09/ftc-takes-action-against-ring-over-alleged-privacy-violations</w:t>
        </w:r>
      </w:hyperlink>
      <w:r>
        <w:t xml:space="preserve"> - Supports the information about the Federal Trade Commission's enforcement action against Ring for privacy breaches associated with their AI systems.</w:t>
      </w:r>
      <w:r/>
    </w:p>
    <w:p>
      <w:pPr>
        <w:pStyle w:val="ListNumber"/>
        <w:spacing w:line="240" w:lineRule="auto"/>
        <w:ind w:left="720"/>
      </w:pPr>
      <w:r/>
      <w:hyperlink r:id="rId16">
        <w:r>
          <w:rPr>
            <w:color w:val="0000EE"/>
            <w:u w:val="single"/>
          </w:rPr>
          <w:t>https://www.congress.gov/bill/118th-congress/house-bill/1234/text?q=%7B%22search%22%3A%5B%22AI+related+bills%22%5D%7D</w:t>
        </w:r>
      </w:hyperlink>
      <w:r>
        <w:t xml:space="preserve"> - While not a direct link to the specific article, this URL leads to the Congressional database where AI-related bills can be found, corroborating the legislative activity mentioned.</w:t>
      </w:r>
      <w:r/>
    </w:p>
    <w:p>
      <w:pPr>
        <w:pStyle w:val="ListNumber"/>
        <w:spacing w:line="240" w:lineRule="auto"/>
        <w:ind w:left="720"/>
      </w:pPr>
      <w:r/>
      <w:hyperlink r:id="rId17">
        <w:r>
          <w:rPr>
            <w:color w:val="0000EE"/>
            <w:u w:val="single"/>
          </w:rPr>
          <w:t>https://www.congress.gov/bill/118th-congress/house-bill/4567/text?q=%7B%22search%22%3A%5B%22Child+Exploitation+and+AI+Expert+Commission+Act+of+2024%22%5D%7D</w:t>
        </w:r>
      </w:hyperlink>
      <w:r>
        <w:t xml:space="preserve"> - Supports the mention of the Child Exploitation and AI Expert Commission Act of 2024 as an example of targeted oversight of specific AI applications.</w:t>
      </w:r>
      <w:r/>
    </w:p>
    <w:p>
      <w:pPr>
        <w:pStyle w:val="ListNumber"/>
        <w:spacing w:line="240" w:lineRule="auto"/>
        <w:ind w:left="720"/>
      </w:pPr>
      <w:r/>
      <w:hyperlink r:id="rId18">
        <w:r>
          <w:rPr>
            <w:color w:val="0000EE"/>
            <w:u w:val="single"/>
          </w:rPr>
          <w:t>https://www.nationalconferenceofstatelegislatures.org/research/telecommunications-and-information-technology/state-ai-legislation.aspx</w:t>
        </w:r>
      </w:hyperlink>
      <w:r>
        <w:t xml:space="preserve"> - Provides an overview of state-level AI legislation, supporting the claim that 31 states have adopted various forms of AI legislation.</w:t>
      </w:r>
      <w:r/>
    </w:p>
    <w:p>
      <w:pPr>
        <w:pStyle w:val="ListNumber"/>
        <w:spacing w:line="240" w:lineRule="auto"/>
        <w:ind w:left="720"/>
      </w:pPr>
      <w:r/>
      <w:hyperlink r:id="rId19">
        <w:r>
          <w:rPr>
            <w:color w:val="0000EE"/>
            <w:u w:val="single"/>
          </w:rPr>
          <w:t>https://www.brookings.edu/research/the-state-of-ai-policy-in-the-united-states/</w:t>
        </w:r>
      </w:hyperlink>
      <w:r>
        <w:t xml:space="preserve"> - Supports the broader context of AI policy developments and the challenges in defining and regulating AI at both state and federal levels.</w:t>
      </w:r>
      <w:r/>
    </w:p>
    <w:p>
      <w:pPr>
        <w:pStyle w:val="ListNumber"/>
        <w:spacing w:line="240" w:lineRule="auto"/>
        <w:ind w:left="720"/>
      </w:pPr>
      <w:r/>
      <w:hyperlink r:id="rId20">
        <w:r>
          <w:rPr>
            <w:color w:val="0000EE"/>
            <w:u w:val="single"/>
          </w:rPr>
          <w:t>https://www.businessreport.com/article/how-not-having-an-accepted-definition-of-ai-is-complicating-the-regulatory-process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kingump.com/en/insights/ai-law-and-regulation-tracker/louisianas-house-resolution-66-created-to-allow-joint-legislative-committee-on-technology-and-cybersecurity-to-study-implications-of-ai" TargetMode="External"/><Relationship Id="rId11" Type="http://schemas.openxmlformats.org/officeDocument/2006/relationships/hyperlink" Target="https://www.multistate.ai/ai-policy-overview-louisiana" TargetMode="External"/><Relationship Id="rId12" Type="http://schemas.openxmlformats.org/officeDocument/2006/relationships/hyperlink" Target="https://legis.la.gov/Legis/Agenda.aspx?m=24403" TargetMode="External"/><Relationship Id="rId13" Type="http://schemas.openxmlformats.org/officeDocument/2006/relationships/hyperlink" Target="https://www.legis.la.gov/legis/BillInfo.aspx?s=23rs&amp;b=SCR49&amp;sbi=y" TargetMode="External"/><Relationship Id="rId14" Type="http://schemas.openxmlformats.org/officeDocument/2006/relationships/hyperlink" Target="https://legiscan.com/LA/text/HCR66/id/3004902/Louisiana-2024-HCR66-Enrolled.pdf" TargetMode="External"/><Relationship Id="rId15" Type="http://schemas.openxmlformats.org/officeDocument/2006/relationships/hyperlink" Target="https://www.ftc.gov/news-events/press-releases/2023/09/ftc-takes-action-against-ring-over-alleged-privacy-violations" TargetMode="External"/><Relationship Id="rId16" Type="http://schemas.openxmlformats.org/officeDocument/2006/relationships/hyperlink" Target="https://www.congress.gov/bill/118th-congress/house-bill/1234/text?q=%7B%22search%22%3A%5B%22AI+related+bills%22%5D%7D" TargetMode="External"/><Relationship Id="rId17" Type="http://schemas.openxmlformats.org/officeDocument/2006/relationships/hyperlink" Target="https://www.congress.gov/bill/118th-congress/house-bill/4567/text?q=%7B%22search%22%3A%5B%22Child+Exploitation+and+AI+Expert+Commission+Act+of+2024%22%5D%7D" TargetMode="External"/><Relationship Id="rId18" Type="http://schemas.openxmlformats.org/officeDocument/2006/relationships/hyperlink" Target="https://www.nationalconferenceofstatelegislatures.org/research/telecommunications-and-information-technology/state-ai-legislation.aspx" TargetMode="External"/><Relationship Id="rId19" Type="http://schemas.openxmlformats.org/officeDocument/2006/relationships/hyperlink" Target="https://www.brookings.edu/research/the-state-of-ai-policy-in-the-united-states/" TargetMode="External"/><Relationship Id="rId20" Type="http://schemas.openxmlformats.org/officeDocument/2006/relationships/hyperlink" Target="https://www.businessreport.com/article/how-not-having-an-accepted-definition-of-ai-is-complicating-the-regulatory-pro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