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shifts focus towards licensing agreements amid legal challenges in AI data sourcing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field of artificial intelligence, OpenAI, the creator of the widely acclaimed ChatGPT, has initiated a strategic shift in its data acquisition approach. Historically, the company and other AI developers relied heavily on web scraping to amass the data necessary to train their models. This practice, though effective, has raised significant legal, ethical, and moral concerns. In response to a rising number of lawsuits and the contentious nature of web scraping, OpenAI has begun negotiating licensing agreements with media content producers.</w:t>
      </w:r>
      <w:r/>
    </w:p>
    <w:p>
      <w:r/>
      <w:r>
        <w:t>This development comes as the value of online media content has surged, driven by the demands of the burgeoning generative AI sector. The negotiations OpenAI is engaging in represent a potential paradigm shift in how AI developers may access and use media content, moving away from unregulated data harvesting practices towards more mutually beneficial agreements with content creators.</w:t>
      </w:r>
      <w:r/>
    </w:p>
    <w:p>
      <w:r/>
      <w:r>
        <w:t>Several high-profile legal cases underscore the tension between AI developers and content creators. For instance, Getty Images has sued Stability AI for allegedly infringing on over 12 million photographs, including their captions and metadata. Similarly, The New York Times has filed a lawsuit against Microsoft, a significant investor in OpenAI, alleging that extensive use of its articles to train Microsoft’s Copilot and OpenAI’s ChatGPT violated copyright laws. In the music sector, Concord Music Group and other music publishers have taken legal action against Anthropic PBC for allegedly using copyrighted lyrics without permission to train its Claude language model.</w:t>
      </w:r>
      <w:r/>
    </w:p>
    <w:p>
      <w:r/>
      <w:r>
        <w:t>In light of such legal challenges, OpenAI has already secured licensing agreements with several publishers, such as Vox, The Atlantic, and Condé Nast. This indicates a shift towards recognising the necessity of sustainable models for AI data procurement.</w:t>
      </w:r>
      <w:r/>
    </w:p>
    <w:p>
      <w:r/>
      <w:r>
        <w:t>While OpenAI is adopting licensing agreements, the technology involved in AI web scraping continues to develop. Many content providers have implemented tools like the Robots Exclusion Protocol (robots.txt) to block unwanted web crawlers, including OpenAI's GPTBot. Nevertheless, reports suggest that the extent of these blocks has decreased as OpenAI's licensing deals have progressed, possibly indicating a softening stance as agreements are reached.</w:t>
      </w:r>
      <w:r/>
    </w:p>
    <w:p>
      <w:r/>
      <w:r>
        <w:t>The business landscape for AI web scraping is also evolving. Cloudflare, a firm known for its web security services, has launched an initiative allowing content producers to sell access to AI web crawlers, introducing a marketplace model that could standardise AI access to online content.</w:t>
      </w:r>
      <w:r/>
    </w:p>
    <w:p>
      <w:r/>
      <w:r>
        <w:t>Despite these innovations, the shifting landscape presents considerable uncertainty. Content producers engaging in licensing may inadvertently enhance the capabilities of AI tools that could eventually compete against them for audience attention and advertising revenue. This is compounded by the exponential growth potential of AI technologies, which could significantly alter the media landscape in the future.</w:t>
      </w:r>
      <w:r/>
    </w:p>
    <w:p>
      <w:r/>
      <w:r>
        <w:t>The discussions and developments around AI content licensing are crucial as they have broad implications for the future of media and artificial intelligence. The scarcity of high-quality data is a pressing concern for generative AI developers, influencing their strategies and interactions with content creators.</w:t>
      </w:r>
      <w:r/>
    </w:p>
    <w:p>
      <w:r/>
      <w:r>
        <w:t>As OpenAI and its peers navigate these treacherous waters, they not only shape their own futures but also the broader relationship between technology developers and the media. The outcome of this licensing evolution is likely to have profound effects on how media content is created, consumed, and commercialised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https://www.infoworld.com/article/2510333/openai-acquires-rockset-to-enhance-chatgpt-real-time-data-processing.html</w:t>
        </w:r>
      </w:hyperlink>
      <w:r>
        <w:t xml:space="preserve"> - This article discusses OpenAI's acquisition of Rockset to enhance real-time data processing for ChatGPT, highlighting the shift in data acquisition and processing strategies.</w:t>
      </w:r>
      <w:r/>
    </w:p>
    <w:p>
      <w:pPr>
        <w:pStyle w:val="ListNumber"/>
        <w:spacing w:line="240" w:lineRule="auto"/>
        <w:ind w:left="720"/>
      </w:pPr>
      <w:r/>
      <w:hyperlink r:id="rId11">
        <w:r>
          <w:rPr>
            <w:color w:val="0000EE"/>
            <w:u w:val="single"/>
          </w:rPr>
          <w:t>https://machinesociety.ai/p/ai-companies-shift-the-blame-for</w:t>
        </w:r>
      </w:hyperlink>
      <w:r>
        <w:t xml:space="preserve"> - This article mentions OpenAI's use of web crawlers and the implementation of robots.txt to block unwanted web crawlers, reflecting the evolving landscape of AI web scraping.</w:t>
      </w:r>
      <w:r/>
    </w:p>
    <w:p>
      <w:pPr>
        <w:pStyle w:val="ListNumber"/>
        <w:spacing w:line="240" w:lineRule="auto"/>
        <w:ind w:left="720"/>
      </w:pPr>
      <w:r/>
      <w:hyperlink r:id="rId12">
        <w:r>
          <w:rPr>
            <w:color w:val="0000EE"/>
            <w:u w:val="single"/>
          </w:rPr>
          <w:t>https://fortune.com/2024/10/31/openai-chatgpt-search-engine-google-alphabet-4o-model/</w:t>
        </w:r>
      </w:hyperlink>
      <w:r>
        <w:t xml:space="preserve"> - This article details OpenAI's new search features for ChatGPT and the company's efforts to secure licensing agreements with publishers, indicating a shift towards more regulated data use.</w:t>
      </w:r>
      <w:r/>
    </w:p>
    <w:p>
      <w:pPr>
        <w:pStyle w:val="ListNumber"/>
        <w:spacing w:line="240" w:lineRule="auto"/>
        <w:ind w:left="720"/>
      </w:pPr>
      <w:r/>
      <w:hyperlink r:id="rId13">
        <w:r>
          <w:rPr>
            <w:color w:val="0000EE"/>
            <w:u w:val="single"/>
          </w:rPr>
          <w:t>https://help.openai.com/en/articles/7842364-how-chatgpt-and-our-foundation-models-are-developed</w:t>
        </w:r>
      </w:hyperlink>
      <w:r>
        <w:t xml:space="preserve"> - This article explains how OpenAI develops its models using publicly available information, partnered data, and user-generated content, highlighting the need for sustainable data procurement models.</w:t>
      </w:r>
      <w:r/>
    </w:p>
    <w:p>
      <w:pPr>
        <w:pStyle w:val="ListNumber"/>
        <w:spacing w:line="240" w:lineRule="auto"/>
        <w:ind w:left="720"/>
      </w:pPr>
      <w:r/>
      <w:hyperlink r:id="rId12">
        <w:r>
          <w:rPr>
            <w:color w:val="0000EE"/>
            <w:u w:val="single"/>
          </w:rPr>
          <w:t>https://fortune.com/2024/10/31/openai-chatgpt-search-engine-google-alphabet-4o-model/</w:t>
        </w:r>
      </w:hyperlink>
      <w:r>
        <w:t xml:space="preserve"> - This article mentions OpenAI's licensing deals with publishers such as News Corp., Axel Springer SE, and Time magazine, underscoring the company's move towards licensing agreements.</w:t>
      </w:r>
      <w:r/>
    </w:p>
    <w:p>
      <w:pPr>
        <w:pStyle w:val="ListNumber"/>
        <w:spacing w:line="240" w:lineRule="auto"/>
        <w:ind w:left="720"/>
      </w:pPr>
      <w:r/>
      <w:hyperlink r:id="rId10">
        <w:r>
          <w:rPr>
            <w:color w:val="0000EE"/>
            <w:u w:val="single"/>
          </w:rPr>
          <w:t>https://www.infoworld.com/article/2510333/openai-acquires-rockset-to-enhance-chatgpt-real-time-data-processing.html</w:t>
        </w:r>
      </w:hyperlink>
      <w:r>
        <w:t xml:space="preserve"> - This article discusses the broader implications of OpenAI's strategies on the AI and media landscape, including the potential competition between AI tools and content producers.</w:t>
      </w:r>
      <w:r/>
    </w:p>
    <w:p>
      <w:pPr>
        <w:pStyle w:val="ListNumber"/>
        <w:spacing w:line="240" w:lineRule="auto"/>
        <w:ind w:left="720"/>
      </w:pPr>
      <w:r/>
      <w:hyperlink r:id="rId11">
        <w:r>
          <w:rPr>
            <w:color w:val="0000EE"/>
            <w:u w:val="single"/>
          </w:rPr>
          <w:t>https://machinesociety.ai/p/ai-companies-shift-the-blame-for</w:t>
        </w:r>
      </w:hyperlink>
      <w:r>
        <w:t xml:space="preserve"> - This article touches on the legal and ethical concerns surrounding web scraping and the shift towards more regulated practices, such as using robots.txt to block crawlers.</w:t>
      </w:r>
      <w:r/>
    </w:p>
    <w:p>
      <w:pPr>
        <w:pStyle w:val="ListNumber"/>
        <w:spacing w:line="240" w:lineRule="auto"/>
        <w:ind w:left="720"/>
      </w:pPr>
      <w:r/>
      <w:hyperlink r:id="rId12">
        <w:r>
          <w:rPr>
            <w:color w:val="0000EE"/>
            <w:u w:val="single"/>
          </w:rPr>
          <w:t>https://fortune.com/2024/10/31/openai-chatgpt-search-engine-google-alphabet-4o-model/</w:t>
        </w:r>
      </w:hyperlink>
      <w:r>
        <w:t xml:space="preserve"> - This article highlights the partnerships between OpenAI and media companies, such as Le Monde, and the implications of these partnerships on the future of media consumption.</w:t>
      </w:r>
      <w:r/>
    </w:p>
    <w:p>
      <w:pPr>
        <w:pStyle w:val="ListNumber"/>
        <w:spacing w:line="240" w:lineRule="auto"/>
        <w:ind w:left="720"/>
      </w:pPr>
      <w:r/>
      <w:hyperlink r:id="rId14">
        <w:r>
          <w:rPr>
            <w:color w:val="0000EE"/>
            <w:u w:val="single"/>
          </w:rPr>
          <w:t>https://help.openai.com/en/articles/7730893-data-controls-faq</w:t>
        </w:r>
      </w:hyperlink>
      <w:r>
        <w:t xml:space="preserve"> - This article explains how OpenAI uses user data and the options available for users to control their data, reflecting the company's efforts to address privacy and ethical concerns.</w:t>
      </w:r>
      <w:r/>
    </w:p>
    <w:p>
      <w:pPr>
        <w:pStyle w:val="ListNumber"/>
        <w:spacing w:line="240" w:lineRule="auto"/>
        <w:ind w:left="720"/>
      </w:pPr>
      <w:r/>
      <w:hyperlink r:id="rId10">
        <w:r>
          <w:rPr>
            <w:color w:val="0000EE"/>
            <w:u w:val="single"/>
          </w:rPr>
          <w:t>https://www.infoworld.com/article/2510333/openai-acquires-rockset-to-enhance-chatgpt-real-time-data-processing.html</w:t>
        </w:r>
      </w:hyperlink>
      <w:r>
        <w:t xml:space="preserve"> - This article mentions the legal challenges faced by AI companies, such as the lawsuit by Amazon's investment in Anthropic, highlighting the need for more sustainable and regulated data acquisition practices.</w:t>
      </w:r>
      <w:r/>
    </w:p>
    <w:p>
      <w:pPr>
        <w:pStyle w:val="ListNumber"/>
        <w:spacing w:line="240" w:lineRule="auto"/>
        <w:ind w:left="720"/>
      </w:pPr>
      <w:r/>
      <w:hyperlink r:id="rId12">
        <w:r>
          <w:rPr>
            <w:color w:val="0000EE"/>
            <w:u w:val="single"/>
          </w:rPr>
          <w:t>https://fortune.com/2024/10/31/openai-chatgpt-search-engine-google-alphabet-4o-model/</w:t>
        </w:r>
      </w:hyperlink>
      <w:r>
        <w:t xml:space="preserve"> - This article discusses the broader business landscape and the potential for new marketplace models, such as Cloudflare's initiative, to standardize AI access to online content.</w:t>
      </w:r>
      <w:r/>
    </w:p>
    <w:p>
      <w:pPr>
        <w:pStyle w:val="ListNumber"/>
        <w:spacing w:line="240" w:lineRule="auto"/>
        <w:ind w:left="720"/>
      </w:pPr>
      <w:r/>
      <w:hyperlink r:id="rId15">
        <w:r>
          <w:rPr>
            <w:color w:val="0000EE"/>
            <w:u w:val="single"/>
          </w:rPr>
          <w:t>https://www.eweek.com/news/openai-publisher-deals-reduce-ai-web-scraping-conflict/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world.com/article/2510333/openai-acquires-rockset-to-enhance-chatgpt-real-time-data-processing.html" TargetMode="External"/><Relationship Id="rId11" Type="http://schemas.openxmlformats.org/officeDocument/2006/relationships/hyperlink" Target="https://machinesociety.ai/p/ai-companies-shift-the-blame-for" TargetMode="External"/><Relationship Id="rId12" Type="http://schemas.openxmlformats.org/officeDocument/2006/relationships/hyperlink" Target="https://fortune.com/2024/10/31/openai-chatgpt-search-engine-google-alphabet-4o-model/" TargetMode="External"/><Relationship Id="rId13" Type="http://schemas.openxmlformats.org/officeDocument/2006/relationships/hyperlink" Target="https://help.openai.com/en/articles/7842364-how-chatgpt-and-our-foundation-models-are-developed" TargetMode="External"/><Relationship Id="rId14" Type="http://schemas.openxmlformats.org/officeDocument/2006/relationships/hyperlink" Target="https://help.openai.com/en/articles/7730893-data-controls-faq" TargetMode="External"/><Relationship Id="rId15" Type="http://schemas.openxmlformats.org/officeDocument/2006/relationships/hyperlink" Target="https://www.eweek.com/news/openai-publisher-deals-reduce-ai-web-scraping-confli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