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platforms revolutionise crypto staking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advancements within the world of crypto staking, AI-driven platforms are significantly transforming the landscape, enabling investors to maximise returns with minimal effort. By leveraging advanced algorithms and providing smart insights, these platforms present automated solutions beneficial to both beginners and seasoned crypto enthusiasts. Among the leading platforms making strides in 2024, CryptoBox has emerged as a compelling choice, promising optimal returns, enhanced security features, and a user-friendly interface.</w:t>
      </w:r>
      <w:r/>
    </w:p>
    <w:p>
      <w:r/>
      <w:r>
        <w:rPr>
          <w:b/>
        </w:rPr>
        <w:t>CryptoBox: Pioneering AI-Enhanced Liquidity Staking</w:t>
      </w:r>
      <w:r/>
    </w:p>
    <w:p>
      <w:r/>
      <w:r>
        <w:t>CryptoBox has positioned itself at the forefront of AI-powered liquidity staking platforms. The platform is renowned for integrating sophisticated algorithms with professional investment advice, facilitating automated trading and staking. Users of CryptoBox can expect to achieve maximum returns with reduced risk exposure, making it an attractive option for those new to the crypto space as well as for experienced investors.</w:t>
      </w:r>
      <w:r/>
    </w:p>
    <w:p>
      <w:r/>
      <w:r>
        <w:t>Some distinctive features that set CryptoBox apart include:</w:t>
      </w:r>
      <w:r/>
      <w:r/>
    </w:p>
    <w:p>
      <w:pPr>
        <w:pStyle w:val="ListBullet"/>
        <w:spacing w:line="240" w:lineRule="auto"/>
        <w:ind w:left="720"/>
      </w:pPr>
      <w:r/>
      <w:r>
        <w:rPr>
          <w:b/>
        </w:rPr>
        <w:t>Instant Profits</w:t>
      </w:r>
      <w:r>
        <w:t>: Users can start earning immediately through AI-driven strategies, with profits credited to their accounts on a daily basis.</w:t>
      </w:r>
      <w:r/>
    </w:p>
    <w:p>
      <w:pPr>
        <w:pStyle w:val="ListBullet"/>
        <w:spacing w:line="240" w:lineRule="auto"/>
        <w:ind w:left="720"/>
      </w:pPr>
      <w:r/>
      <w:r>
        <w:rPr>
          <w:b/>
        </w:rPr>
        <w:t>Sign-Up Bonus</w:t>
      </w:r>
      <w:r>
        <w:t>: Newcomers are greeted with a $100 bonus, allowing them to commence staking without initial investment.</w:t>
      </w:r>
      <w:r/>
    </w:p>
    <w:p>
      <w:pPr>
        <w:pStyle w:val="ListBullet"/>
        <w:spacing w:line="240" w:lineRule="auto"/>
        <w:ind w:left="720"/>
      </w:pPr>
      <w:r/>
      <w:r>
        <w:rPr>
          <w:b/>
        </w:rPr>
        <w:t>Referral Program</w:t>
      </w:r>
      <w:r>
        <w:t>: The platform offers a 4% lifetime commission for every referral, enabling users to generate passive income.</w:t>
      </w:r>
      <w:r/>
    </w:p>
    <w:p>
      <w:pPr>
        <w:pStyle w:val="ListBullet"/>
        <w:spacing w:line="240" w:lineRule="auto"/>
        <w:ind w:left="720"/>
      </w:pPr>
      <w:r/>
      <w:r>
        <w:rPr>
          <w:b/>
        </w:rPr>
        <w:t>Million Bounty Program</w:t>
      </w:r>
      <w:r>
        <w:t>: Engaging with community tasks can yield up to $100 per activity.</w:t>
      </w:r>
      <w:r/>
    </w:p>
    <w:p>
      <w:pPr>
        <w:pStyle w:val="ListBullet"/>
        <w:spacing w:line="240" w:lineRule="auto"/>
        <w:ind w:left="720"/>
      </w:pPr>
      <w:r/>
      <w:r>
        <w:rPr>
          <w:b/>
        </w:rPr>
        <w:t>100% Cash Back</w:t>
      </w:r>
      <w:r>
        <w:t>: This feature assures users of retrieving their principal amount, thereby mitigating investment risks.</w:t>
      </w:r>
      <w:r/>
    </w:p>
    <w:p>
      <w:pPr>
        <w:pStyle w:val="ListBullet"/>
        <w:spacing w:line="240" w:lineRule="auto"/>
        <w:ind w:left="720"/>
      </w:pPr>
      <w:r/>
      <w:r>
        <w:rPr>
          <w:b/>
        </w:rPr>
        <w:t>High-Level Security</w:t>
      </w:r>
      <w:r>
        <w:t>: Features such as 2FA, robust encryption, and regular McAfee audits are in place to safeguard user assets.</w:t>
      </w:r>
      <w:r/>
      <w:r/>
    </w:p>
    <w:p>
      <w:r/>
      <w:r>
        <w:t>To begin using CryptoBox, prospective users need to register by providing basic information such as their email and username. They can then choose a suitable staking plan to start earning rewards immediately.</w:t>
      </w:r>
      <w:r/>
    </w:p>
    <w:p>
      <w:r/>
      <w:r>
        <w:rPr>
          <w:b/>
        </w:rPr>
        <w:t>Stakewise: Ease of Use and Reliability</w:t>
      </w:r>
      <w:r/>
    </w:p>
    <w:p>
      <w:r/>
      <w:r>
        <w:t>Stakewise distinguishes itself with a user-friendly platform and low fees, making it particularly accessible for beginners in the crypto-staking sector. By enabling users to pool assets, even those with minimal Ethereum can participate without needing to meet the full staking requirement. While it supports only Ethereum and imposes a 10% fee on staking rewards, its transparent fee structure and reliable service continue to attract users.</w:t>
      </w:r>
      <w:r/>
    </w:p>
    <w:p>
      <w:r/>
      <w:r>
        <w:rPr>
          <w:b/>
        </w:rPr>
        <w:t>P2P Validator: An Institutional Favourite</w:t>
      </w:r>
      <w:r/>
    </w:p>
    <w:p>
      <w:r/>
      <w:r>
        <w:t>Catering to high-volume stakers and institutional investors, P2P Validator supports over 30 different assets such as Ethereum, Polkadot, and Cardano. Its strong security measures and professional-grade validators make it ideal for individuals or institutions seeking reliable long-term returns. However, higher fees may apply, and it offers fewer educational resources for beginners.</w:t>
      </w:r>
      <w:r/>
    </w:p>
    <w:p>
      <w:r/>
      <w:r>
        <w:rPr>
          <w:b/>
        </w:rPr>
        <w:t>STAKING AI: Bringing Innovation with Minimal Fees</w:t>
      </w:r>
      <w:r/>
    </w:p>
    <w:p>
      <w:r/>
      <w:r>
        <w:t>This platform offers AI-driven insights and automated management, helping users maximise returns across multiple cryptocurrencies. With a mobile app available for handy tracking, it combines low fees with high liquidity but offers limited features for its free plan users.</w:t>
      </w:r>
      <w:r/>
    </w:p>
    <w:p>
      <w:r/>
      <w:r>
        <w:rPr>
          <w:b/>
        </w:rPr>
        <w:t>MyCointainer: Simplifying Staking</w:t>
      </w:r>
      <w:r/>
    </w:p>
    <w:p>
      <w:r/>
      <w:r>
        <w:t>MyCointainer is celebrated for its accessible and convenient approach to multi-asset staking with over 100 supported coins, including Bitcoin and Ethereum. The platform's auto-compounding feature helps amplify returns efficiently. While it demands higher fees than some competitors, its easy setup and straightforward navigation remain attractive to many users.</w:t>
      </w:r>
      <w:r/>
    </w:p>
    <w:p>
      <w:r/>
      <w:r>
        <w:t>Overall, CryptoBox appears to lead the AI-powered staking platforms, offering a blend of profitability, security, and accessibility. It presents multiple channels for passive income generation through bonuses and referral schemes, backed by robust customer support and cutting-edge trading strategies.</w:t>
      </w:r>
      <w:r/>
    </w:p>
    <w:p>
      <w:r/>
      <w:r>
        <w:rPr>
          <w:b/>
        </w:rPr>
        <w:t>Disclaimer</w:t>
      </w:r>
      <w:r>
        <w:t>: This article is based on a sponsored release. Potential investors are advised to conduct thorough research before engaging in any cryptocurrency transactions or project investments.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https://www.crypto-news-flash.com/top-15-ways-to-earn-passive-income-through-cryptocurrency-in-2024/</w:t>
        </w:r>
      </w:hyperlink>
      <w:r>
        <w:t xml:space="preserve"> - Corroborates CryptoBox's AI-driven liquidity staking, instant profits, sign-up bonus, referral program, and high-level security features.</w:t>
      </w:r>
      <w:r/>
    </w:p>
    <w:p>
      <w:pPr>
        <w:pStyle w:val="ListNumber"/>
        <w:spacing w:line="240" w:lineRule="auto"/>
        <w:ind w:left="720"/>
      </w:pPr>
      <w:r/>
      <w:hyperlink r:id="rId11">
        <w:r>
          <w:rPr>
            <w:color w:val="0000EE"/>
            <w:u w:val="single"/>
          </w:rPr>
          <w:t>https://themerkle.com/top-6-ways-to-earn-passive-income-through-cryptocurrency-in-2024/</w:t>
        </w:r>
      </w:hyperlink>
      <w:r>
        <w:t xml:space="preserve"> - Supports CryptoBox's AI-enhanced liquidity staking, daily payouts, referral commissions, and the Million Bounty program.</w:t>
      </w:r>
      <w:r/>
    </w:p>
    <w:p>
      <w:pPr>
        <w:pStyle w:val="ListNumber"/>
        <w:spacing w:line="240" w:lineRule="auto"/>
        <w:ind w:left="720"/>
      </w:pPr>
      <w:r/>
      <w:hyperlink r:id="rId12">
        <w:r>
          <w:rPr>
            <w:color w:val="0000EE"/>
            <w:u w:val="single"/>
          </w:rPr>
          <w:t>https://bitcoinist.com/7-ways-to-make-passive-income-through-cryptocurrency-in-2024/</w:t>
        </w:r>
      </w:hyperlink>
      <w:r>
        <w:t xml:space="preserve"> - Confirms CryptoBox's AI-powered liquidity staking strategies, free $100 staking bonus, referral commissions, and diverse staking plans.</w:t>
      </w:r>
      <w:r/>
    </w:p>
    <w:p>
      <w:pPr>
        <w:pStyle w:val="ListNumber"/>
        <w:spacing w:line="240" w:lineRule="auto"/>
        <w:ind w:left="720"/>
      </w:pPr>
      <w:r/>
      <w:hyperlink r:id="rId13">
        <w:r>
          <w:rPr>
            <w:color w:val="0000EE"/>
            <w:u w:val="single"/>
          </w:rPr>
          <w:t>https://cryptobox.ai</w:t>
        </w:r>
      </w:hyperlink>
      <w:r>
        <w:t xml:space="preserve"> - Details CryptoBox's AI-driven staking services, security measures, and various staking plans with daily payouts.</w:t>
      </w:r>
      <w:r/>
    </w:p>
    <w:p>
      <w:pPr>
        <w:pStyle w:val="ListNumber"/>
        <w:spacing w:line="240" w:lineRule="auto"/>
        <w:ind w:left="720"/>
      </w:pPr>
      <w:r/>
      <w:hyperlink r:id="rId14">
        <w:r>
          <w:rPr>
            <w:color w:val="0000EE"/>
            <w:u w:val="single"/>
          </w:rPr>
          <w:t>https://nftnewstoday.com/2024/10/05/top-8-ways-to-earn-passive-income-through-cryptocurrency-in-2024/</w:t>
        </w:r>
      </w:hyperlink>
      <w:r>
        <w:t xml:space="preserve"> - Validates CryptoBox's AI-driven liquidity staking, daily payouts, sign-up bonus, and high-level security features.</w:t>
      </w:r>
      <w:r/>
    </w:p>
    <w:p>
      <w:pPr>
        <w:pStyle w:val="ListNumber"/>
        <w:spacing w:line="240" w:lineRule="auto"/>
        <w:ind w:left="720"/>
      </w:pPr>
      <w:r/>
      <w:hyperlink r:id="rId10">
        <w:r>
          <w:rPr>
            <w:color w:val="0000EE"/>
            <w:u w:val="single"/>
          </w:rPr>
          <w:t>https://www.crypto-news-flash.com/top-15-ways-to-earn-passive-income-through-cryptocurrency-in-2024/</w:t>
        </w:r>
      </w:hyperlink>
      <w:r>
        <w:t xml:space="preserve"> - Explains the 100% cash back feature and the mitigation of investment risks through CryptoBox's staking plans.</w:t>
      </w:r>
      <w:r/>
    </w:p>
    <w:p>
      <w:pPr>
        <w:pStyle w:val="ListNumber"/>
        <w:spacing w:line="240" w:lineRule="auto"/>
        <w:ind w:left="720"/>
      </w:pPr>
      <w:r/>
      <w:hyperlink r:id="rId11">
        <w:r>
          <w:rPr>
            <w:color w:val="0000EE"/>
            <w:u w:val="single"/>
          </w:rPr>
          <w:t>https://themerkle.com/top-6-ways-to-earn-passive-income-through-cryptocurrency-in-2024/</w:t>
        </w:r>
      </w:hyperlink>
      <w:r>
        <w:t xml:space="preserve"> - Describes the ease of use and the user-friendly interface of CryptoBox for both beginners and experienced investors.</w:t>
      </w:r>
      <w:r/>
    </w:p>
    <w:p>
      <w:pPr>
        <w:pStyle w:val="ListNumber"/>
        <w:spacing w:line="240" w:lineRule="auto"/>
        <w:ind w:left="720"/>
      </w:pPr>
      <w:r/>
      <w:hyperlink r:id="rId12">
        <w:r>
          <w:rPr>
            <w:color w:val="0000EE"/>
            <w:u w:val="single"/>
          </w:rPr>
          <w:t>https://bitcoinist.com/7-ways-to-make-passive-income-through-cryptocurrency-in-2024/</w:t>
        </w:r>
      </w:hyperlink>
      <w:r>
        <w:t xml:space="preserve"> - Highlights CryptoBox's Million Bounty program and the rewards for engaging in community tasks.</w:t>
      </w:r>
      <w:r/>
    </w:p>
    <w:p>
      <w:pPr>
        <w:pStyle w:val="ListNumber"/>
        <w:spacing w:line="240" w:lineRule="auto"/>
        <w:ind w:left="720"/>
      </w:pPr>
      <w:r/>
      <w:hyperlink r:id="rId13">
        <w:r>
          <w:rPr>
            <w:color w:val="0000EE"/>
            <w:u w:val="single"/>
          </w:rPr>
          <w:t>https://cryptobox.ai</w:t>
        </w:r>
      </w:hyperlink>
      <w:r>
        <w:t xml:space="preserve"> - Provides details on CryptoBox's registration process and the selection of suitable staking plans.</w:t>
      </w:r>
      <w:r/>
    </w:p>
    <w:p>
      <w:pPr>
        <w:pStyle w:val="ListNumber"/>
        <w:spacing w:line="240" w:lineRule="auto"/>
        <w:ind w:left="720"/>
      </w:pPr>
      <w:r/>
      <w:hyperlink r:id="rId14">
        <w:r>
          <w:rPr>
            <w:color w:val="0000EE"/>
            <w:u w:val="single"/>
          </w:rPr>
          <w:t>https://nftnewstoday.com/2024/10/05/top-8-ways-to-earn-passive-income-through-cryptocurrency-in-2024/</w:t>
        </w:r>
      </w:hyperlink>
      <w:r>
        <w:t xml:space="preserve"> - Corroborates the robust customer support and cutting-edge trading strategies offered by CryptoBox.</w:t>
      </w:r>
      <w:r/>
    </w:p>
    <w:p>
      <w:pPr>
        <w:pStyle w:val="ListNumber"/>
        <w:spacing w:line="240" w:lineRule="auto"/>
        <w:ind w:left="720"/>
      </w:pPr>
      <w:r/>
      <w:hyperlink r:id="rId13">
        <w:r>
          <w:rPr>
            <w:color w:val="0000EE"/>
            <w:u w:val="single"/>
          </w:rPr>
          <w:t>https://cryptobox.ai</w:t>
        </w:r>
      </w:hyperlink>
      <w:r>
        <w:t xml:space="preserve"> - Confirms the security measures including 2FA, robust encryption, and regular McAfee audits on CryptoBox.</w:t>
      </w:r>
      <w:r/>
    </w:p>
    <w:p>
      <w:pPr>
        <w:pStyle w:val="ListNumber"/>
        <w:spacing w:line="240" w:lineRule="auto"/>
        <w:ind w:left="720"/>
      </w:pPr>
      <w:r/>
      <w:hyperlink r:id="rId15">
        <w:r>
          <w:rPr>
            <w:color w:val="0000EE"/>
            <w:u w:val="single"/>
          </w:rPr>
          <w:t>https://nulltx.com/top-5-ai-staking-platforms-for-2024-expert-reviews-rankings/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ypto-news-flash.com/top-15-ways-to-earn-passive-income-through-cryptocurrency-in-2024/" TargetMode="External"/><Relationship Id="rId11" Type="http://schemas.openxmlformats.org/officeDocument/2006/relationships/hyperlink" Target="https://themerkle.com/top-6-ways-to-earn-passive-income-through-cryptocurrency-in-2024/" TargetMode="External"/><Relationship Id="rId12" Type="http://schemas.openxmlformats.org/officeDocument/2006/relationships/hyperlink" Target="https://bitcoinist.com/7-ways-to-make-passive-income-through-cryptocurrency-in-2024/" TargetMode="External"/><Relationship Id="rId13" Type="http://schemas.openxmlformats.org/officeDocument/2006/relationships/hyperlink" Target="https://cryptobox.ai" TargetMode="External"/><Relationship Id="rId14" Type="http://schemas.openxmlformats.org/officeDocument/2006/relationships/hyperlink" Target="https://nftnewstoday.com/2024/10/05/top-8-ways-to-earn-passive-income-through-cryptocurrency-in-2024/" TargetMode="External"/><Relationship Id="rId15" Type="http://schemas.openxmlformats.org/officeDocument/2006/relationships/hyperlink" Target="https://nulltx.com/top-5-ai-staking-platforms-for-2024-expert-reviews-rankin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