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Clean energy investment to surpass $2 trillion in 2024, but inequities persist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 xml:space="preserve">The International Energy Agency has recently reported on a significant increase in global clean energy investments expected for 2024. For the first time, clean energy investment is projected to surpass US$2 trillion, doubling the spend on hydrocarbon projects. However, this positive trend is tempered by concerns over the unequal distribution of investment, where only 15% is expected to flow into the Global South. This region encompasses developing nations in Africa, Latin America, South Asia, and Southeast Asia, areas that comprise 56% of the world’s population but hold only 18% of its power generation capacity. </w:t>
      </w:r>
      <w:r/>
    </w:p>
    <w:p>
      <w:r/>
      <w:r>
        <w:t>This disparity raises questions about how these emerging and developing economies can acquire adequate financing to meet both their present energy needs and future demands for clean energy. The issue underscores a critical balance all nations strive to achieve—ensuring energy security while embarking on the global energy transition.</w:t>
      </w:r>
      <w:r/>
    </w:p>
    <w:p>
      <w:r/>
      <w:r>
        <w:t>The energy sector has long engaged with this issue, discussing potential strategies with stakeholders, including governments, industry players, and intergovernmental organisations. Emphasis has been placed on connecting energy security efforts across global regions. Knowledge sharing among different geographies, sectors, and specialties plays a pivotal role here, enhancing the effectiveness of clean energy finance initiatives. Public-Private Partnerships (PPP), for instance, are instrumental in combining resources and expertise to push sustainable energy projects forward. This collaborative approach aims to share best practices, avoid common mistakes, and recognise quick wins, potentially leading to more substantial efforts in the Global South.</w:t>
      </w:r>
      <w:r/>
    </w:p>
    <w:p>
      <w:r/>
      <w:r>
        <w:t>Technological advancements such as artificial intelligence (AI) and digitalisation emerge as critical components in enhancing clean energy security. AI is particularly valuable in tasks like load forecasting and balancing within microgrids, which could integrate diverse energy sources. Such technology not only streamlines project timelines, cutting them by 20% as suggested by the Argonne National Laboratory, but also supports efficient grid management and responsive energy storage. IoT capabilities, meanwhile, permit utilities to better manage demand peaks, while data analytics improve operational decisions.</w:t>
      </w:r>
      <w:r/>
    </w:p>
    <w:p>
      <w:r/>
      <w:r>
        <w:t>To bridge the investment gap, securing financial support for clean energy initiatives in the Global South is pivotal. Although recent financial commitments post-COP28 have attempted to address historical investment deficits, barriers such as risk perception and associated high costs persist. Partnering with reputable clean energy firms and employing technologies that enhance efficiency can help overcome these challenges, making projects in the Global South more economically viable.</w:t>
      </w:r>
      <w:r/>
    </w:p>
    <w:p>
      <w:r/>
      <w:r>
        <w:t>An example of effective coalition work in this field is demonstrated by SUEZ’s involvement with the Global Impact Coalition as of September 2024. Collaborating with prominent industry members such as Mitsubishi Chemical Group and BASF, the coalition focuses on driving net-zero emissions through technological innovations, including more cost-effective waste processing solutions. These efforts are indicative of how industry-led partnerships can significantly promote the energy transition.</w:t>
      </w:r>
      <w:r/>
    </w:p>
    <w:p>
      <w:r/>
      <w:r>
        <w:t>Key global platforms such as ADIPEC, the world’s premier energy event held in Abu Dhabi, provide the stage for such collaborations to flourish. Hosting representatives from 160 countries and over 2,200 organisations, ADIPEC fosters a diverse and inclusive environment where the global energy community can align towards shared goals. Events like these are pivotal for forging partnerships that support an equitable energy transition, especially for the Global South.</w:t>
      </w:r>
      <w:r/>
    </w:p>
    <w:p>
      <w:r/>
      <w:r>
        <w:t>The broader aim involves utilising cost-effective technologies, promoting knowledge exchange, and establishing comprehensive partnerships, all of which could ensure that the transition to cleaner energy is not only environmentally sustainable but also financially and socially accessible.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https://www.iigcc.org/insights/clean-energy-iea-warns-of-faultline-world-energy-investment-2024</w:t>
        </w:r>
      </w:hyperlink>
      <w:r>
        <w:t xml:space="preserve"> - Corroborates the increase in global clean energy investments, surpassing fossil fuel spending at a ratio of 2:1, and highlights the disparity in investment between developed and emerging economies.</w:t>
      </w:r>
      <w:r/>
    </w:p>
    <w:p>
      <w:pPr>
        <w:pStyle w:val="ListNumber"/>
        <w:spacing w:line="240" w:lineRule="auto"/>
        <w:ind w:left="720"/>
      </w:pPr>
      <w:r/>
      <w:hyperlink r:id="rId11">
        <w:r>
          <w:rPr>
            <w:color w:val="0000EE"/>
            <w:u w:val="single"/>
          </w:rPr>
          <w:t>https://www.iea.org/topics/investment</w:t>
        </w:r>
      </w:hyperlink>
      <w:r>
        <w:t xml:space="preserve"> - Supports the projection that global energy investment will exceed $3 trillion in 2024, with $2 trillion going to clean energy technologies and infrastructure, and discusses the imbalance in clean energy investments in emerging and developing economies.</w:t>
      </w:r>
      <w:r/>
    </w:p>
    <w:p>
      <w:pPr>
        <w:pStyle w:val="ListNumber"/>
        <w:spacing w:line="240" w:lineRule="auto"/>
        <w:ind w:left="720"/>
      </w:pPr>
      <w:r/>
      <w:hyperlink r:id="rId12">
        <w:r>
          <w:rPr>
            <w:color w:val="0000EE"/>
            <w:u w:val="single"/>
          </w:rPr>
          <w:t>https://www.iea.org/reports/world-energy-investment-2024/united-states</w:t>
        </w:r>
      </w:hyperlink>
      <w:r>
        <w:t xml:space="preserve"> - Provides details on the United States' clean energy investment, which accounts for 15% of global clean energy investment, and the role of legislative initiatives in boosting these investments.</w:t>
      </w:r>
      <w:r/>
    </w:p>
    <w:p>
      <w:pPr>
        <w:pStyle w:val="ListNumber"/>
        <w:spacing w:line="240" w:lineRule="auto"/>
        <w:ind w:left="720"/>
      </w:pPr>
      <w:r/>
      <w:hyperlink r:id="rId13">
        <w:r>
          <w:rPr>
            <w:color w:val="0000EE"/>
            <w:u w:val="single"/>
          </w:rPr>
          <w:t>https://iea.blob.core.windows.net/assets/d829545d-fab6-4c98-b266-28556d86ce8d/WorldEnergyInvestment2024.pdf</w:t>
        </w:r>
      </w:hyperlink>
      <w:r>
        <w:t xml:space="preserve"> - Offers comprehensive data on global energy investment, including the growth in clean energy investments, the disparity in investment between regions, and the impact of economic conditions on these investments.</w:t>
      </w:r>
      <w:r/>
    </w:p>
    <w:p>
      <w:pPr>
        <w:pStyle w:val="ListNumber"/>
        <w:spacing w:line="240" w:lineRule="auto"/>
        <w:ind w:left="720"/>
      </w:pPr>
      <w:r/>
      <w:hyperlink r:id="rId14">
        <w:r>
          <w:rPr>
            <w:color w:val="0000EE"/>
            <w:u w:val="single"/>
          </w:rPr>
          <w:t>https://www.iea.org/news/investment-in-clean-energy-this-year-is-set-to-be-twice-the-amount-going-to-fossil-fuels</w:t>
        </w:r>
      </w:hyperlink>
      <w:r>
        <w:t xml:space="preserve"> - Confirms that clean energy investment is set to double the amount spent on fossil fuels in 2024, and highlights the challenges faced by emerging and developing economies in securing adequate financing for clean energy projects.</w:t>
      </w:r>
      <w:r/>
    </w:p>
    <w:p>
      <w:pPr>
        <w:pStyle w:val="ListNumber"/>
        <w:spacing w:line="240" w:lineRule="auto"/>
        <w:ind w:left="720"/>
      </w:pPr>
      <w:r/>
      <w:hyperlink r:id="rId10">
        <w:r>
          <w:rPr>
            <w:color w:val="0000EE"/>
            <w:u w:val="single"/>
          </w:rPr>
          <w:t>https://www.iigcc.org/insights/clean-energy-iea-warns-of-faultline-world-energy-investment-2024</w:t>
        </w:r>
      </w:hyperlink>
      <w:r>
        <w:t xml:space="preserve"> - Discusses the critical role of public-private partnerships and technological advancements in enhancing clean energy security and bridging the investment gap in the Global South.</w:t>
      </w:r>
      <w:r/>
    </w:p>
    <w:p>
      <w:pPr>
        <w:pStyle w:val="ListNumber"/>
        <w:spacing w:line="240" w:lineRule="auto"/>
        <w:ind w:left="720"/>
      </w:pPr>
      <w:r/>
      <w:hyperlink r:id="rId11">
        <w:r>
          <w:rPr>
            <w:color w:val="0000EE"/>
            <w:u w:val="single"/>
          </w:rPr>
          <w:t>https://www.iea.org/topics/investment</w:t>
        </w:r>
      </w:hyperlink>
      <w:r>
        <w:t xml:space="preserve"> - Emphasizes the importance of connecting energy security efforts across global regions and the need for knowledge sharing to enhance the effectiveness of clean energy finance initiatives.</w:t>
      </w:r>
      <w:r/>
    </w:p>
    <w:p>
      <w:pPr>
        <w:pStyle w:val="ListNumber"/>
        <w:spacing w:line="240" w:lineRule="auto"/>
        <w:ind w:left="720"/>
      </w:pPr>
      <w:r/>
      <w:hyperlink r:id="rId12">
        <w:r>
          <w:rPr>
            <w:color w:val="0000EE"/>
            <w:u w:val="single"/>
          </w:rPr>
          <w:t>https://www.iea.org/reports/world-energy-investment-2024/united-states</w:t>
        </w:r>
      </w:hyperlink>
      <w:r>
        <w:t xml:space="preserve"> - Highlights the impact of technological advancements such as AI and digitalisation on enhancing clean energy security, particularly in tasks like load forecasting and grid management.</w:t>
      </w:r>
      <w:r/>
    </w:p>
    <w:p>
      <w:pPr>
        <w:pStyle w:val="ListNumber"/>
        <w:spacing w:line="240" w:lineRule="auto"/>
        <w:ind w:left="720"/>
      </w:pPr>
      <w:r/>
      <w:hyperlink r:id="rId13">
        <w:r>
          <w:rPr>
            <w:color w:val="0000EE"/>
            <w:u w:val="single"/>
          </w:rPr>
          <w:t>https://iea.blob.core.windows.net/assets/d829545d-fab6-4c98-b266-28556d86ce8d/WorldEnergyInvestment2024.pdf</w:t>
        </w:r>
      </w:hyperlink>
      <w:r>
        <w:t xml:space="preserve"> - Details the financial barriers and high costs associated with clean energy projects in the Global South and the need for partnerships to make these projects more economically viable.</w:t>
      </w:r>
      <w:r/>
    </w:p>
    <w:p>
      <w:pPr>
        <w:pStyle w:val="ListNumber"/>
        <w:spacing w:line="240" w:lineRule="auto"/>
        <w:ind w:left="720"/>
      </w:pPr>
      <w:r/>
      <w:hyperlink r:id="rId14">
        <w:r>
          <w:rPr>
            <w:color w:val="0000EE"/>
            <w:u w:val="single"/>
          </w:rPr>
          <w:t>https://www.iea.org/news/investment-in-clean-energy-this-year-is-set-to-be-twice-the-amount-going-to-fossil-fuels</w:t>
        </w:r>
      </w:hyperlink>
      <w:r>
        <w:t xml:space="preserve"> - Mentions the role of industry-led partnerships and global platforms like ADIPEC in fostering collaborations that support an equitable energy transition, especially for the Global South.</w:t>
      </w:r>
      <w:r/>
    </w:p>
    <w:p>
      <w:pPr>
        <w:pStyle w:val="ListNumber"/>
        <w:spacing w:line="240" w:lineRule="auto"/>
        <w:ind w:left="720"/>
      </w:pPr>
      <w:r/>
      <w:hyperlink r:id="rId10">
        <w:r>
          <w:rPr>
            <w:color w:val="0000EE"/>
            <w:u w:val="single"/>
          </w:rPr>
          <w:t>https://www.iigcc.org/insights/clean-energy-iea-warns-of-faultline-world-energy-investment-2024</w:t>
        </w:r>
      </w:hyperlink>
      <w:r>
        <w:t xml:space="preserve"> - Underlines the broader aim of utilizing cost-effective technologies, promoting knowledge exchange, and establishing comprehensive partnerships to ensure a sustainable, financially viable, and socially accessible energy transition.</w:t>
      </w:r>
      <w:r/>
    </w:p>
    <w:p>
      <w:pPr>
        <w:pStyle w:val="ListNumber"/>
        <w:spacing w:line="240" w:lineRule="auto"/>
        <w:ind w:left="720"/>
      </w:pPr>
      <w:r/>
      <w:hyperlink r:id="rId15">
        <w:r>
          <w:rPr>
            <w:color w:val="0000EE"/>
            <w:u w:val="single"/>
          </w:rPr>
          <w:t>https://bmmagazine.co.uk/business/how-collaboration-ai-and-finance-can-bridge-the-global-north-south-clean-energy-gap/</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iigcc.org/insights/clean-energy-iea-warns-of-faultline-world-energy-investment-2024" TargetMode="External"/><Relationship Id="rId11" Type="http://schemas.openxmlformats.org/officeDocument/2006/relationships/hyperlink" Target="https://www.iea.org/topics/investment" TargetMode="External"/><Relationship Id="rId12" Type="http://schemas.openxmlformats.org/officeDocument/2006/relationships/hyperlink" Target="https://www.iea.org/reports/world-energy-investment-2024/united-states" TargetMode="External"/><Relationship Id="rId13" Type="http://schemas.openxmlformats.org/officeDocument/2006/relationships/hyperlink" Target="https://iea.blob.core.windows.net/assets/d829545d-fab6-4c98-b266-28556d86ce8d/WorldEnergyInvestment2024.pdf" TargetMode="External"/><Relationship Id="rId14" Type="http://schemas.openxmlformats.org/officeDocument/2006/relationships/hyperlink" Target="https://www.iea.org/news/investment-in-clean-energy-this-year-is-set-to-be-twice-the-amount-going-to-fossil-fuels" TargetMode="External"/><Relationship Id="rId15" Type="http://schemas.openxmlformats.org/officeDocument/2006/relationships/hyperlink" Target="https://bmmagazine.co.uk/business/how-collaboration-ai-and-finance-can-bridge-the-global-north-south-clean-energy-gap/"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