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leadership in medical device regulation: a critical moment for the FDA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Leadership in Medical Device Regulation: A Critical Moment for the FDA</w:t>
      </w:r>
      <w:r/>
    </w:p>
    <w:p>
      <w:r/>
      <w:r>
        <w:t>In a rapidly evolving landscape where technology is increasingly intertwined with healthcare, the leadership at the US Food and Drug Administration (FDA) is undergoing a pivotal transition. As innovations such as artificial intelligence programs that can scan MRI images for cancer, and Apple AirPods serving as convenient, technologically advanced hearing aids, become more prevalent, the FDA’s focus on the regulation of medical devices is sharpening. This is a critical juncture for the agency responsible for safeguarding public health through regulation, particularly as Dr. Michelle Tarver steps into the leadership role within the FDA’s device division.</w:t>
      </w:r>
      <w:r/>
    </w:p>
    <w:p>
      <w:r/>
      <w:r>
        <w:t>Dr. Michelle Tarver, an ophthalmologist with 15 years of experience at the FDA, assumes her new role at a time of significant scrutiny and increasing demand for rigorous regulatory oversight. She succeeds Dr. Jeffrey Shuren, who, during his tenure, fostered robust relations with the medical device industry. His approach expedited the pace of device approvals, a strategy that made the FDA more accessible to companies and, occasionally, mired his leadership in controversy due to potential ethical conflicts. Dr. Shuren's connection to the industry, including associations involving his wife's law firm, has raised eyebrows in regulatory and consumer advocate circles.</w:t>
      </w:r>
      <w:r/>
    </w:p>
    <w:p>
      <w:r/>
      <w:r>
        <w:t>The division Dr. Tarver will now guide is instrumental, boasting a budget of approximately $790 million and a workforce of around 2,500 individuals. As the primary regulatory body overseeing medical device safety and approval standards, the division is at the forefront of determining the future of healthcare tools that are increasingly integral to patients’ lives. From heart valves to neural implants, the spectrum of devices requiring oversight is vast and complex, demanding a leader with insight and expertise.</w:t>
      </w:r>
      <w:r/>
    </w:p>
    <w:p>
      <w:r/>
      <w:r>
        <w:t>One of the foremost challenges awaiting Dr. Tarver is the oversight of groundbreaking technologies such as brain-computer interfaces (BCIs). BCIs represent a frontier in medical technology, linking computer systems directly with brain activity to decode signals and potentially restore lost functions. Such advances not only hold immense promise for patients with neurological conditions but also necessitate comprehensive regulatory frameworks to ensure safety and efficacy. Dr. Tarver's role will be critical in navigating these challenges and aligning regulatory measures with innovation.</w:t>
      </w:r>
      <w:r/>
    </w:p>
    <w:p>
      <w:r/>
      <w:r>
        <w:t>This leadership change comes amidst broader concerns from legislators and consumer advocates about the influence of the medical device industry on regulatory processes. With significant investment and high stakes in the success of these technologies, maintaining objectivity and prioritising patient safety will be paramount for the FDA under Dr. Tarver’s leadership.</w:t>
      </w:r>
      <w:r/>
    </w:p>
    <w:p>
      <w:r/>
      <w:r>
        <w:t>As the new director, Dr. Tarver's tenure will likely be marked by significant challenges and the continued evolution of the regulatory landscape. Her experience and the strategic direction she chooses to take will play a fundamental role in shaping how medical device innovations are integrated into the healthcare system in the coming years, ensuring they deliver on their promises without compromising the safety and well-being of patients.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https://www.fda.gov/medical-devices/medical-devices-news-and-events/cdrh-announces-reorganization-several-offices-increase-organizational-agility-and-advance-public</w:t>
        </w:r>
      </w:hyperlink>
      <w:r>
        <w:t xml:space="preserve"> - Corroborates the FDA's ongoing efforts to reorganize and enhance its regulatory oversight, including changes within the Center for Devices and Radiological Health (CDRH).</w:t>
      </w:r>
      <w:r/>
    </w:p>
    <w:p>
      <w:pPr>
        <w:pStyle w:val="ListNumber"/>
        <w:spacing w:line="240" w:lineRule="auto"/>
        <w:ind w:left="720"/>
      </w:pPr>
      <w:r/>
      <w:hyperlink r:id="rId11">
        <w:r>
          <w:rPr>
            <w:color w:val="0000EE"/>
            <w:u w:val="single"/>
          </w:rPr>
          <w:t>https://www.fda.gov/about-fda/histories-product-regulation/medical-device-radiological-health-regulations-come-age</w:t>
        </w:r>
      </w:hyperlink>
      <w:r>
        <w:t xml:space="preserve"> - Provides historical context on the FDA's regulation of medical devices, including the Medical Device Amendments of 1976 and subsequent reforms.</w:t>
      </w:r>
      <w:r/>
    </w:p>
    <w:p>
      <w:pPr>
        <w:pStyle w:val="ListNumber"/>
        <w:spacing w:line="240" w:lineRule="auto"/>
        <w:ind w:left="720"/>
      </w:pPr>
      <w:r/>
      <w:hyperlink r:id="rId12">
        <w:r>
          <w:rPr>
            <w:color w:val="0000EE"/>
            <w:u w:val="single"/>
          </w:rPr>
          <w:t>https://www.morganlewis.com/pubs/2021/01/how-a-biden-administration-will-affect-fdas-regulation-of-medical-devices-first100</w:t>
        </w:r>
      </w:hyperlink>
      <w:r>
        <w:t xml:space="preserve"> - Discusses the impact of the Biden administration on FDA's regulation of medical devices, including increased enforcement activity and changes in leadership.</w:t>
      </w:r>
      <w:r/>
    </w:p>
    <w:p>
      <w:pPr>
        <w:pStyle w:val="ListNumber"/>
        <w:spacing w:line="240" w:lineRule="auto"/>
        <w:ind w:left="720"/>
      </w:pPr>
      <w:r/>
      <w:hyperlink r:id="rId13">
        <w:r>
          <w:rPr>
            <w:color w:val="0000EE"/>
            <w:u w:val="single"/>
          </w:rPr>
          <w:t>https://www.aruplab.com/news/04-29-2024/arup-statement-fda-final-rule-regulate-ldt</w:t>
        </w:r>
      </w:hyperlink>
      <w:r>
        <w:t xml:space="preserve"> - Details the FDA's final rule on regulating laboratory-developed tests (LDTs) as medical devices, highlighting industry concerns and regulatory changes.</w:t>
      </w:r>
      <w:r/>
    </w:p>
    <w:p>
      <w:pPr>
        <w:pStyle w:val="ListNumber"/>
        <w:spacing w:line="240" w:lineRule="auto"/>
        <w:ind w:left="720"/>
      </w:pPr>
      <w:r/>
      <w:hyperlink r:id="rId14">
        <w:r>
          <w:rPr>
            <w:color w:val="0000EE"/>
            <w:u w:val="single"/>
          </w:rPr>
          <w:t>https://www.aha.org/news/headline/2024-04-29-fda-issues-final-rule-applying-medical-device-rules-laboratory-developed-tests</w:t>
        </w:r>
      </w:hyperlink>
      <w:r>
        <w:t xml:space="preserve"> - Provides additional information on the FDA's final rule for LDTs, including phased implementation and enforcement discretion.</w:t>
      </w:r>
      <w:r/>
    </w:p>
    <w:p>
      <w:pPr>
        <w:pStyle w:val="ListNumber"/>
        <w:spacing w:line="240" w:lineRule="auto"/>
        <w:ind w:left="720"/>
      </w:pPr>
      <w:r/>
      <w:hyperlink r:id="rId11">
        <w:r>
          <w:rPr>
            <w:color w:val="0000EE"/>
            <w:u w:val="single"/>
          </w:rPr>
          <w:t>https://www.fda.gov/about-fda/histories-product-regulation/medical-device-radiological-health-regulations-come-age</w:t>
        </w:r>
      </w:hyperlink>
      <w:r>
        <w:t xml:space="preserve"> - Explains the historical and legislative background of medical device regulation, including the role of key amendments and reforms.</w:t>
      </w:r>
      <w:r/>
    </w:p>
    <w:p>
      <w:pPr>
        <w:pStyle w:val="ListNumber"/>
        <w:spacing w:line="240" w:lineRule="auto"/>
        <w:ind w:left="720"/>
      </w:pPr>
      <w:r/>
      <w:hyperlink r:id="rId12">
        <w:r>
          <w:rPr>
            <w:color w:val="0000EE"/>
            <w:u w:val="single"/>
          </w:rPr>
          <w:t>https://www.morganlewis.com/pubs/2021/01/how-a-biden-administration-will-affect-fdas-regulation-of-medical-devices-first100</w:t>
        </w:r>
      </w:hyperlink>
      <w:r>
        <w:t xml:space="preserve"> - Mentions the potential for increased FDA enforcement activity under the Biden administration, relevant to Dr. Tarver's leadership challenges.</w:t>
      </w:r>
      <w:r/>
    </w:p>
    <w:p>
      <w:pPr>
        <w:pStyle w:val="ListNumber"/>
        <w:spacing w:line="240" w:lineRule="auto"/>
        <w:ind w:left="720"/>
      </w:pPr>
      <w:r/>
      <w:hyperlink r:id="rId10">
        <w:r>
          <w:rPr>
            <w:color w:val="0000EE"/>
            <w:u w:val="single"/>
          </w:rPr>
          <w:t>https://www.fda.gov/medical-devices/medical-devices-news-and-events/cdrh-announces-reorganization-several-offices-increase-organizational-agility-and-advance-public</w:t>
        </w:r>
      </w:hyperlink>
      <w:r>
        <w:t xml:space="preserve"> - Highlights the structural changes within CDRH, such as the elevation of the Office of Communication and Education, which Dr. Tarver will need to navigate.</w:t>
      </w:r>
      <w:r/>
    </w:p>
    <w:p>
      <w:pPr>
        <w:pStyle w:val="ListNumber"/>
        <w:spacing w:line="240" w:lineRule="auto"/>
        <w:ind w:left="720"/>
      </w:pPr>
      <w:r/>
      <w:hyperlink r:id="rId13">
        <w:r>
          <w:rPr>
            <w:color w:val="0000EE"/>
            <w:u w:val="single"/>
          </w:rPr>
          <w:t>https://www.aruplab.com/news/04-29-2024/arup-statement-fda-final-rule-regulate-ldt</w:t>
        </w:r>
      </w:hyperlink>
      <w:r>
        <w:t xml:space="preserve"> - Illustrates industry concerns about FDA regulation, such as the impact on innovation and patient access, which are relevant to Dr. Tarver's role.</w:t>
      </w:r>
      <w:r/>
    </w:p>
    <w:p>
      <w:pPr>
        <w:pStyle w:val="ListNumber"/>
        <w:spacing w:line="240" w:lineRule="auto"/>
        <w:ind w:left="720"/>
      </w:pPr>
      <w:r/>
      <w:hyperlink r:id="rId14">
        <w:r>
          <w:rPr>
            <w:color w:val="0000EE"/>
            <w:u w:val="single"/>
          </w:rPr>
          <w:t>https://www.aha.org/news/headline/2024-04-29-fda-issues-final-rule-applying-medical-device-rules-laboratory-developed-tests</w:t>
        </w:r>
      </w:hyperlink>
      <w:r>
        <w:t xml:space="preserve"> - Details the phased implementation of the FDA's final rule on LDTs, which is a significant regulatory challenge Dr. Tarver will face.</w:t>
      </w:r>
      <w:r/>
    </w:p>
    <w:p>
      <w:pPr>
        <w:pStyle w:val="ListNumber"/>
        <w:spacing w:line="240" w:lineRule="auto"/>
        <w:ind w:left="720"/>
      </w:pPr>
      <w:r/>
      <w:hyperlink r:id="rId12">
        <w:r>
          <w:rPr>
            <w:color w:val="0000EE"/>
            <w:u w:val="single"/>
          </w:rPr>
          <w:t>https://www.morganlewis.com/pubs/2021/01/how-a-biden-administration-will-affect-fdas-regulation-of-medical-devices-first100</w:t>
        </w:r>
      </w:hyperlink>
      <w:r>
        <w:t xml:space="preserve"> - Discusses the importance of maintaining objectivity and prioritizing patient safety in FDA regulatory processes, a key challenge for Dr. Tarver.</w:t>
      </w:r>
      <w:r/>
    </w:p>
    <w:p>
      <w:pPr>
        <w:pStyle w:val="ListNumber"/>
        <w:spacing w:line="240" w:lineRule="auto"/>
        <w:ind w:left="720"/>
      </w:pPr>
      <w:r/>
      <w:hyperlink r:id="rId15">
        <w:r>
          <w:rPr>
            <w:color w:val="0000EE"/>
            <w:u w:val="single"/>
          </w:rPr>
          <w:t>https://www.nytimes.com/2024/11/01/health/fda-ai-elon-musk-medical-devices.html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da.gov/medical-devices/medical-devices-news-and-events/cdrh-announces-reorganization-several-offices-increase-organizational-agility-and-advance-public" TargetMode="External"/><Relationship Id="rId11" Type="http://schemas.openxmlformats.org/officeDocument/2006/relationships/hyperlink" Target="https://www.fda.gov/about-fda/histories-product-regulation/medical-device-radiological-health-regulations-come-age" TargetMode="External"/><Relationship Id="rId12" Type="http://schemas.openxmlformats.org/officeDocument/2006/relationships/hyperlink" Target="https://www.morganlewis.com/pubs/2021/01/how-a-biden-administration-will-affect-fdas-regulation-of-medical-devices-first100" TargetMode="External"/><Relationship Id="rId13" Type="http://schemas.openxmlformats.org/officeDocument/2006/relationships/hyperlink" Target="https://www.aruplab.com/news/04-29-2024/arup-statement-fda-final-rule-regulate-ldt" TargetMode="External"/><Relationship Id="rId14" Type="http://schemas.openxmlformats.org/officeDocument/2006/relationships/hyperlink" Target="https://www.aha.org/news/headline/2024-04-29-fda-issues-final-rule-applying-medical-device-rules-laboratory-developed-tests" TargetMode="External"/><Relationship Id="rId15" Type="http://schemas.openxmlformats.org/officeDocument/2006/relationships/hyperlink" Target="https://www.nytimes.com/2024/11/01/health/fda-ai-elon-musk-medical-devic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