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technology, politics, and social dynamics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Scientific Research on Exosomes Poised for Breakthroughs</w:t>
      </w:r>
      <w:r/>
    </w:p>
    <w:p>
      <w:r/>
      <w:r>
        <w:t>Exosomes, tiny cellular messengers, continue to be a subject of intense study within the scientific community, with promising research underway to illuminate their exact role in biological processes. While the application of exosomes in clinical settings may still be some way off, ongoing investigations are expected to provide an evidence-based foundation for developing future therapies. This research is eagerly anticipated in the biotechnology and health sectors, aligning with the growing interest in advanced medical treatments.</w:t>
      </w:r>
      <w:r/>
    </w:p>
    <w:p>
      <w:pPr>
        <w:pStyle w:val="Heading3"/>
      </w:pPr>
      <w:r>
        <w:t>Social Media Platforms and the Upcoming US Election</w:t>
      </w:r>
      <w:r/>
    </w:p>
    <w:p>
      <w:r/>
      <w:r>
        <w:t>As the United States approaches its upcoming elections, social media platforms are stepping back from stringent content moderation introduced during the 2020 elections. Reports suggest that efforts to curb misinformation have receded, raising concerns about the dissemination of falsehoods online. Additionally, the emergence of older controversial political comments on platforms like TikTok is capturing the attention of a younger voter demographic. Despite these digital challenges, experts assert that the nation's election system remains robust and well-protected.</w:t>
      </w:r>
      <w:r/>
    </w:p>
    <w:p>
      <w:pPr>
        <w:pStyle w:val="Heading3"/>
      </w:pPr>
      <w:r>
        <w:t>AI Policy: A Common Ground for Political Foes</w:t>
      </w:r>
      <w:r/>
    </w:p>
    <w:p>
      <w:r/>
      <w:r>
        <w:t>In an unexpected convergence of political views, U.S. politicians such as Vice President Kamala Harris and former President Donald Trump exhibit notable similarities in their stance on AI policy, despite their differences in other areas. This alignment comes at a time when investors exhibit impatience due to delayed returns on AI investments. Furthermore, the ambiguity surrounding the fundamental definition of AI continues to pose challenges, complicating discourse and policy development.</w:t>
      </w:r>
      <w:r/>
    </w:p>
    <w:p>
      <w:pPr>
        <w:pStyle w:val="Heading3"/>
      </w:pPr>
      <w:r>
        <w:t>Elon Musk’s Vision for U.S. Government Reform</w:t>
      </w:r>
      <w:r/>
    </w:p>
    <w:p>
      <w:r/>
      <w:r>
        <w:t>Tech billionaire Elon Musk's aspirations to influence U.S. government reforms have garnered significant attention. Musk has expressed a desire to assume a hypothetical role as an 'efficiency tsar', with intentions to implement sweeping changes by cutting bureaucracy. This ambitious plan, should it come to fruition, could substantially alter the operational framework of the government.</w:t>
      </w:r>
      <w:r/>
    </w:p>
    <w:p>
      <w:pPr>
        <w:pStyle w:val="Heading3"/>
      </w:pPr>
      <w:r>
        <w:t>Global Shift Towards Chinese Technology</w:t>
      </w:r>
      <w:r/>
    </w:p>
    <w:p>
      <w:r/>
      <w:r>
        <w:t>Despite facing international sanctions, Chinese technology has claimed a dominant position in several global industries, including drones, solar panels, and electric vehicles. This technological prowess has created supply chain issues for U.S.-based companies like Skydio, and for the first time, Chinese automaker BYD has surpassed Tesla in quarterly revenues. Such developments demonstrate China's growing influence in technology markets worldwide.</w:t>
      </w:r>
      <w:r/>
    </w:p>
    <w:p>
      <w:pPr>
        <w:pStyle w:val="Heading3"/>
      </w:pPr>
      <w:r>
        <w:t>Workers’ Discontent and AI Fakery Touch Communities</w:t>
      </w:r>
      <w:r/>
    </w:p>
    <w:p>
      <w:r/>
      <w:r>
        <w:t>Amazon is facing backlash from its employees over its return-to-office mandate, which workers claim lacks justification and misrepresents their opinions. In a separate incident, a fake AI-generated Halloween parade drew hundreds of Dubliners, highlighting the potential for AI to blur the lines between virtual and physical realities.</w:t>
      </w:r>
      <w:r/>
    </w:p>
    <w:p>
      <w:pPr>
        <w:pStyle w:val="Heading3"/>
      </w:pPr>
      <w:r>
        <w:t>Innovations in Resource Use and Home Décor</w:t>
      </w:r>
      <w:r/>
    </w:p>
    <w:p>
      <w:r/>
      <w:r>
        <w:t>Innovative techniques, such as 'cloud-milking', have successfully extracted water from fog in places like the Canary Islands, offering a novel zero-energy solution potentially beneficial to disaster-struck regions. Meanwhile, developments in paint technology aim to exceed mere aesthetics, with potential innovations including peel-off paints and those that provide enhanced insulation, demonstrating a promising future for both resource management and domestic design.</w:t>
      </w:r>
      <w:r/>
    </w:p>
    <w:p>
      <w:pPr>
        <w:pStyle w:val="Heading3"/>
      </w:pPr>
      <w:r>
        <w:t>The Rise of 'Ghost Jobs' and Automation in Hiring</w:t>
      </w:r>
      <w:r/>
    </w:p>
    <w:p>
      <w:r/>
      <w:r>
        <w:t xml:space="preserve">The phenomenon of 'ghost jobs', where companies post positions that are not actually being filled, has become a rising frustration for job seekers in the tech industry. As these fake listings proliferate, they contribute to the complex challenges faced by candidates navigating the current job market, overshadowed by the rapid integration of automation and AI-driven recruitment processes. </w:t>
      </w:r>
      <w:r/>
    </w:p>
    <w:p>
      <w:r/>
      <w:r>
        <w:t>These stories reflect a rapidly evolving world where technology, politics, and social dynamics intersect, setting the stage for further transformation across various sectors.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https://pmc.ncbi.nlm.nih.gov/articles/PMC9867375/</w:t>
        </w:r>
      </w:hyperlink>
      <w:r>
        <w:t xml:space="preserve"> - Corroborates the role of exosomes in drug delivery, their biogenesis, and their potential in treating various diseases, including bone degenerative diseases and cancers.</w:t>
      </w:r>
      <w:r/>
    </w:p>
    <w:p>
      <w:pPr>
        <w:pStyle w:val="ListNumber"/>
        <w:spacing w:line="240" w:lineRule="auto"/>
        <w:ind w:left="720"/>
      </w:pPr>
      <w:r/>
      <w:hyperlink r:id="rId11">
        <w:r>
          <w:rPr>
            <w:color w:val="0000EE"/>
            <w:u w:val="single"/>
          </w:rPr>
          <w:t>https://www.frontiersin.org/journals/bioengineering-and-biotechnology/articles/10.3389/fbioe.2024.1377142/full</w:t>
        </w:r>
      </w:hyperlink>
      <w:r>
        <w:t xml:space="preserve"> - Supports the comprehensive summary of exosome origins, isolation techniques, biological distribution, and their potential in drug delivery and diagnostic applications.</w:t>
      </w:r>
      <w:r/>
    </w:p>
    <w:p>
      <w:pPr>
        <w:pStyle w:val="ListNumber"/>
        <w:spacing w:line="240" w:lineRule="auto"/>
        <w:ind w:left="720"/>
      </w:pPr>
      <w:r/>
      <w:hyperlink r:id="rId12">
        <w:r>
          <w:rPr>
            <w:color w:val="0000EE"/>
            <w:u w:val="single"/>
          </w:rPr>
          <w:t>https://link.springer.com/article/10.1007/s12672-024-01024-x</w:t>
        </w:r>
      </w:hyperlink>
      <w:r>
        <w:t xml:space="preserve"> - Provides evidence on the use of exosomes as biomarkers and therapeutic agents, particularly in gastrointestinal cancers, and their role in intercellular communication and immune system activation.</w:t>
      </w:r>
      <w:r/>
    </w:p>
    <w:p>
      <w:pPr>
        <w:pStyle w:val="ListNumber"/>
        <w:spacing w:line="240" w:lineRule="auto"/>
        <w:ind w:left="720"/>
      </w:pPr>
      <w:r/>
      <w:hyperlink r:id="rId13">
        <w:r>
          <w:rPr>
            <w:color w:val="0000EE"/>
            <w:u w:val="single"/>
          </w:rPr>
          <w:t>https://jnanobiotechnology.biomedcentral.com/articles/10.1186/s12951-018-0403-9</w:t>
        </w:r>
      </w:hyperlink>
      <w:r>
        <w:t xml:space="preserve"> - Details the mechanisms of exosome biogenesis, cellular recognition, and their roles in cancer progression, including metastasis and angiogenesis.</w:t>
      </w:r>
      <w:r/>
    </w:p>
    <w:p>
      <w:pPr>
        <w:pStyle w:val="ListNumber"/>
        <w:spacing w:line="240" w:lineRule="auto"/>
        <w:ind w:left="720"/>
      </w:pPr>
      <w:r/>
      <w:hyperlink r:id="rId14">
        <w:r>
          <w:rPr>
            <w:color w:val="0000EE"/>
            <w:u w:val="single"/>
          </w:rPr>
          <w:t>https://www.nature.com/articles/s12276-024-01201-6</w:t>
        </w:r>
      </w:hyperlink>
      <w:r>
        <w:t xml:space="preserve"> - Highlights the unique properties of exosomes, such as biocompatibility and deep tissue penetration, and their therapeutic potential in various medical treatments.</w:t>
      </w:r>
      <w:r/>
    </w:p>
    <w:p>
      <w:pPr>
        <w:pStyle w:val="ListNumber"/>
        <w:spacing w:line="240" w:lineRule="auto"/>
        <w:ind w:left="720"/>
      </w:pPr>
      <w:r/>
      <w:hyperlink r:id="rId10">
        <w:r>
          <w:rPr>
            <w:color w:val="0000EE"/>
            <w:u w:val="single"/>
          </w:rPr>
          <w:t>https://pmc.ncbi.nlm.nih.gov/articles/PMC9867375/</w:t>
        </w:r>
      </w:hyperlink>
      <w:r>
        <w:t xml:space="preserve"> - Explains how exosomes derived from MSCs play significant roles in intercellular communication between different types of bone cells and their potential in bone healing.</w:t>
      </w:r>
      <w:r/>
    </w:p>
    <w:p>
      <w:pPr>
        <w:pStyle w:val="ListNumber"/>
        <w:spacing w:line="240" w:lineRule="auto"/>
        <w:ind w:left="720"/>
      </w:pPr>
      <w:r/>
      <w:hyperlink r:id="rId11">
        <w:r>
          <w:rPr>
            <w:color w:val="0000EE"/>
            <w:u w:val="single"/>
          </w:rPr>
          <w:t>https://www.frontiersin.org/journals/bioengineering-and-biotechnology/articles/10.3389/fbioe.2024.1377142/full</w:t>
        </w:r>
      </w:hyperlink>
      <w:r>
        <w:t xml:space="preserve"> - Discusses the diagnostic utility of exosomes in bone degenerative diseases and their therapeutic efficacy in treating these conditions.</w:t>
      </w:r>
      <w:r/>
    </w:p>
    <w:p>
      <w:pPr>
        <w:pStyle w:val="ListNumber"/>
        <w:spacing w:line="240" w:lineRule="auto"/>
        <w:ind w:left="720"/>
      </w:pPr>
      <w:r/>
      <w:hyperlink r:id="rId12">
        <w:r>
          <w:rPr>
            <w:color w:val="0000EE"/>
            <w:u w:val="single"/>
          </w:rPr>
          <w:t>https://link.springer.com/article/10.1007/s12672-024-01024-x</w:t>
        </w:r>
      </w:hyperlink>
      <w:r>
        <w:t xml:space="preserve"> - Describes the role of exosomes in gene therapy and their ability to transfer nucleic acids without activating the host's immune system.</w:t>
      </w:r>
      <w:r/>
    </w:p>
    <w:p>
      <w:pPr>
        <w:pStyle w:val="ListNumber"/>
        <w:spacing w:line="240" w:lineRule="auto"/>
        <w:ind w:left="720"/>
      </w:pPr>
      <w:r/>
      <w:hyperlink r:id="rId13">
        <w:r>
          <w:rPr>
            <w:color w:val="0000EE"/>
            <w:u w:val="single"/>
          </w:rPr>
          <w:t>https://jnanobiotechnology.biomedcentral.com/articles/10.1186/s12951-018-0403-9</w:t>
        </w:r>
      </w:hyperlink>
      <w:r>
        <w:t xml:space="preserve"> - Details the different mechanisms of exosome uptake, including fusion with the cellular membrane and endocytosis, and their roles in cancer signaling networks.</w:t>
      </w:r>
      <w:r/>
    </w:p>
    <w:p>
      <w:pPr>
        <w:pStyle w:val="ListNumber"/>
        <w:spacing w:line="240" w:lineRule="auto"/>
        <w:ind w:left="720"/>
      </w:pPr>
      <w:r/>
      <w:hyperlink r:id="rId14">
        <w:r>
          <w:rPr>
            <w:color w:val="0000EE"/>
            <w:u w:val="single"/>
          </w:rPr>
          <w:t>https://www.nature.com/articles/s12276-024-01201-6</w:t>
        </w:r>
      </w:hyperlink>
      <w:r>
        <w:t xml:space="preserve"> - Addresses the challenges and future directions in optimizing cargo loading efficiency and structural stability of exosomes for therapeutic applications.</w:t>
      </w:r>
      <w:r/>
    </w:p>
    <w:p>
      <w:pPr>
        <w:pStyle w:val="ListNumber"/>
        <w:spacing w:line="240" w:lineRule="auto"/>
        <w:ind w:left="720"/>
      </w:pPr>
      <w:r/>
      <w:hyperlink r:id="rId12">
        <w:r>
          <w:rPr>
            <w:color w:val="0000EE"/>
            <w:u w:val="single"/>
          </w:rPr>
          <w:t>https://link.springer.com/article/10.1007/s12672-024-01024-x</w:t>
        </w:r>
      </w:hyperlink>
      <w:r>
        <w:t xml:space="preserve"> - Explains how exosomes can affect cancer progression through various mechanisms, including angiogenesis, modulation of immune response, and metastasis.</w:t>
      </w:r>
      <w:r/>
    </w:p>
    <w:p>
      <w:pPr>
        <w:pStyle w:val="ListNumber"/>
        <w:spacing w:line="240" w:lineRule="auto"/>
        <w:ind w:left="720"/>
      </w:pPr>
      <w:r/>
      <w:hyperlink r:id="rId15">
        <w:r>
          <w:rPr>
            <w:color w:val="0000EE"/>
            <w:u w:val="single"/>
          </w:rPr>
          <w:t>https://www.technologyreview.com/2024/11/01/1106569/the-download-openai-search-ai-video-games/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mc.ncbi.nlm.nih.gov/articles/PMC9867375/" TargetMode="External"/><Relationship Id="rId11" Type="http://schemas.openxmlformats.org/officeDocument/2006/relationships/hyperlink" Target="https://www.frontiersin.org/journals/bioengineering-and-biotechnology/articles/10.3389/fbioe.2024.1377142/full" TargetMode="External"/><Relationship Id="rId12" Type="http://schemas.openxmlformats.org/officeDocument/2006/relationships/hyperlink" Target="https://link.springer.com/article/10.1007/s12672-024-01024-x" TargetMode="External"/><Relationship Id="rId13" Type="http://schemas.openxmlformats.org/officeDocument/2006/relationships/hyperlink" Target="https://jnanobiotechnology.biomedcentral.com/articles/10.1186/s12951-018-0403-9" TargetMode="External"/><Relationship Id="rId14" Type="http://schemas.openxmlformats.org/officeDocument/2006/relationships/hyperlink" Target="https://www.nature.com/articles/s12276-024-01201-6" TargetMode="External"/><Relationship Id="rId15" Type="http://schemas.openxmlformats.org/officeDocument/2006/relationships/hyperlink" Target="https://www.technologyreview.com/2024/11/01/1106569/the-download-openai-search-ai-video-gam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