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leaders and healthcare industry embrace AI and budget increases amid rising expectations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Business Leaders and Healthcare Industry Embrace AI and Budget Increases Amid Rising Expectations</w:t>
      </w:r>
      <w:r/>
    </w:p>
    <w:p>
      <w:r/>
      <w:r>
        <w:t>In a rapidly evolving business landscape, artificial intelligence (AI) has become a crucial asset for CEOs and executives across various industries. Facing financial pressures and heightened consumer expectations, businesses are increasingly turning to AI, particularly generative AI (GenAI), as a means to boost efficiency, reduce costs, and secure competitive advantage. According to recent data, a significant 60% of CEOs anticipate that GenAI will enhance product or service quality within the next year, while a striking 87% of C-suite leaders feel the urgency to implement GenAI solutions swiftly and extensively.</w:t>
      </w:r>
      <w:r/>
    </w:p>
    <w:p>
      <w:r/>
      <w:r>
        <w:t>GenAI, celebrated for its capability to produce text, images, and other media from simple inputs, is predicted to revolutionize domains such as content creation and customer service. Yet, despite the enthusiasm surrounding GenAI, the broader adoption of AI within enterprises remains cautious, with many initial projects falling short of expectations. Analysts suggest that traditional AI methodologies like machine learning (ML) may offer better returns on investment due to their transparency and the potential for delivering measurable benefits.</w:t>
      </w:r>
      <w:r/>
    </w:p>
    <w:p>
      <w:r/>
      <w:r>
        <w:t>In this new climate, the integration of AI into business processes is deemed vital. Enterprise software applications, known for their scalability and integration prowess, provide a promising avenue for incorporating AI capabilities into organizational workflows. By 2027, it is expected that 70% of GenAI spending will involve these enterprise tools, positioning businesses to harness AI’s full potential across operations, from customer service to strategic decision-making.</w:t>
      </w:r>
      <w:r/>
    </w:p>
    <w:p>
      <w:r/>
      <w:r>
        <w:t>Meanwhile, the UK government’s recent commitment to the NHS budget signals a robust response to longstanding challenges within the healthcare sector. The Autumn Budget outlines an additional £22.6 billion for NHS funding over the next two years, alongside a £3.4 billion boost for capital expenditure next year. Key aspects of this funding include investments in digital infrastructure, aiming to enhance productivity and patient outcomes.</w:t>
      </w:r>
      <w:r/>
    </w:p>
    <w:p>
      <w:r/>
      <w:r>
        <w:t>Industry leaders have reacted positively. Jeremy Nettle, chairman of the Highland Marketing advisory board, highlighted the necessity for strategic allocation of this newfound budget to effectively address NHS challenges. Simultaneously, Jonathan Hinchliffe of St. Vincent's Consulting lauded the focus on NHS technology and digital infrastructure, emphasising the importance of electronic patient records and strengthened cybersecurity measures.</w:t>
      </w:r>
      <w:r/>
    </w:p>
    <w:p>
      <w:r/>
      <w:r>
        <w:t>However, questions persist regarding the specifics of these financial distributions, particularly concerning digital upgrades and infrastructure investments necessary for leveraging modern AI applications. As healthcare demands increase, integrating AI-powered solutions into the NHS is seen as instrumental in achieving desired productivity enhancements and patient care improvements.</w:t>
      </w:r>
      <w:r/>
    </w:p>
    <w:p>
      <w:r/>
      <w:r>
        <w:t>Furthermore, leaders from various healthcare sectors urge a balanced deployment of funds, emphasizing the importance of investing in both large hospitals and community healthcare. This strategy aims to shift focus from traditional hospital-centric care to preventive and integrated community approaches, harnessing available technology to redefine patient pathways and diagnostic capabilities.</w:t>
      </w:r>
      <w:r/>
    </w:p>
    <w:p>
      <w:r/>
      <w:r>
        <w:t>As both business and healthcare sectors grapple with the challenges and opportunities presented by AI and increased funding, the focus is on strategic planning and investment. This considered approach seeks to maximize returns, ensuring that AI integration within organizations leads to substantial improvements while safeguarding against potential risks associated with rapid technological advancement. With a clearer strategy in place, businesses and healthcare providers alike aim to harness the power of AI, ensuring that these efforts translate into real-world benefits across the board.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https://healthtechmagazine.net/article/2024/10/addressing-trust-and-privacy-concerns-support-full-scale-ai-adoption-healthcare</w:t>
        </w:r>
      </w:hyperlink>
      <w:r>
        <w:t xml:space="preserve"> - Corroborates the importance of addressing trust and privacy concerns for AI adoption in healthcare, highlighting ethical concerns, data protection, and compliance with regulations.</w:t>
      </w:r>
      <w:r/>
    </w:p>
    <w:p>
      <w:pPr>
        <w:pStyle w:val="ListNumber"/>
        <w:spacing w:line="240" w:lineRule="auto"/>
        <w:ind w:left="720"/>
      </w:pPr>
      <w:r/>
      <w:hyperlink r:id="rId11">
        <w:r>
          <w:rPr>
            <w:color w:val="0000EE"/>
            <w:u w:val="single"/>
          </w:rPr>
          <w:t>https://www.healthcareitnews.com/news/study-healthcare-and-life-sciences-ahead-other-industries-ai-adoption</w:t>
        </w:r>
      </w:hyperlink>
      <w:r>
        <w:t xml:space="preserve"> - Supports the rapid adoption of AI in healthcare and life sciences, including the deployment of numerous AI models and significant business impacts such as improved customer satisfaction and revenue growth.</w:t>
      </w:r>
      <w:r/>
    </w:p>
    <w:p>
      <w:pPr>
        <w:pStyle w:val="ListNumber"/>
        <w:spacing w:line="240" w:lineRule="auto"/>
        <w:ind w:left="720"/>
      </w:pPr>
      <w:r/>
      <w:hyperlink r:id="rId12">
        <w:r>
          <w:rPr>
            <w:color w:val="0000EE"/>
            <w:u w:val="single"/>
          </w:rPr>
          <w:t>https://medcitynews.com/2024/09/healthcare-ai-data/</w:t>
        </w:r>
      </w:hyperlink>
      <w:r>
        <w:t xml:space="preserve"> - Highlights the belief among healthcare leaders that AI gives them a competitive edge, and discusses the use of AI in analyzing patient data, optimizing EHR management, and addressing challenges like talent and ethics concerns.</w:t>
      </w:r>
      <w:r/>
    </w:p>
    <w:p>
      <w:pPr>
        <w:pStyle w:val="ListNumber"/>
        <w:spacing w:line="240" w:lineRule="auto"/>
        <w:ind w:left="720"/>
      </w:pPr>
      <w:r/>
      <w:hyperlink r:id="rId13">
        <w:r>
          <w:rPr>
            <w:color w:val="0000EE"/>
            <w:u w:val="single"/>
          </w:rPr>
          <w:t>https://www.cdw.com/content/cdw/en/articles/software/healthcare-embraces-ai-as-industry-leaders-seek-support-for-clinicians.html</w:t>
        </w:r>
      </w:hyperlink>
      <w:r>
        <w:t xml:space="preserve"> - Discusses the embracing of AI in healthcare to mitigate clinician burnout, improve patient experiences, and the importance of addressing concerns around quality, bias, and patient safety.</w:t>
      </w:r>
      <w:r/>
    </w:p>
    <w:p>
      <w:pPr>
        <w:pStyle w:val="ListNumber"/>
        <w:spacing w:line="240" w:lineRule="auto"/>
        <w:ind w:left="720"/>
      </w:pPr>
      <w:r/>
      <w:hyperlink r:id="rId14">
        <w:r>
          <w:rPr>
            <w:color w:val="0000EE"/>
            <w:u w:val="single"/>
          </w:rPr>
          <w:t>https://www.mckinsey.com/industries/healthcare/our-insights/generative-ai-in-healthcare-adoption-trends-and-whats-next</w:t>
        </w:r>
      </w:hyperlink>
      <w:r>
        <w:t xml:space="preserve"> - Provides insights into the adoption of generative AI in healthcare, including the focus on governance, risk management, and the potential benefits in clinically adjacent applications and patient/member engagement.</w:t>
      </w:r>
      <w:r/>
    </w:p>
    <w:p>
      <w:pPr>
        <w:pStyle w:val="ListNumber"/>
        <w:spacing w:line="240" w:lineRule="auto"/>
        <w:ind w:left="720"/>
      </w:pPr>
      <w:r/>
      <w:hyperlink r:id="rId10">
        <w:r>
          <w:rPr>
            <w:color w:val="0000EE"/>
            <w:u w:val="single"/>
          </w:rPr>
          <w:t>https://healthtechmagazine.net/article/2024/10/addressing-trust-and-privacy-concerns-support-full-scale-ai-adoption-healthcare</w:t>
        </w:r>
      </w:hyperlink>
      <w:r>
        <w:t xml:space="preserve"> - Emphasizes the need for clear ethical guidelines, transparency, and accountability in AI adoption to build trust among healthcare providers and patients.</w:t>
      </w:r>
      <w:r/>
    </w:p>
    <w:p>
      <w:pPr>
        <w:pStyle w:val="ListNumber"/>
        <w:spacing w:line="240" w:lineRule="auto"/>
        <w:ind w:left="720"/>
      </w:pPr>
      <w:r/>
      <w:hyperlink r:id="rId11">
        <w:r>
          <w:rPr>
            <w:color w:val="0000EE"/>
            <w:u w:val="single"/>
          </w:rPr>
          <w:t>https://www.healthcareitnews.com/news/study-healthcare-and-life-sciences-ahead-other-industries-ai-adoption</w:t>
        </w:r>
      </w:hyperlink>
      <w:r>
        <w:t xml:space="preserve"> - Details the allocation of IT budgets to AI initiatives in healthcare and life sciences, with a significant portion dedicated to AI spending and plans for future increases.</w:t>
      </w:r>
      <w:r/>
    </w:p>
    <w:p>
      <w:pPr>
        <w:pStyle w:val="ListNumber"/>
        <w:spacing w:line="240" w:lineRule="auto"/>
        <w:ind w:left="720"/>
      </w:pPr>
      <w:r/>
      <w:hyperlink r:id="rId12">
        <w:r>
          <w:rPr>
            <w:color w:val="0000EE"/>
            <w:u w:val="single"/>
          </w:rPr>
          <w:t>https://medcitynews.com/2024/09/healthcare-ai-data/</w:t>
        </w:r>
      </w:hyperlink>
      <w:r>
        <w:t xml:space="preserve"> - Highlights the importance of data-driven decision-making skills and the need for workforce development to support AI adoption in healthcare.</w:t>
      </w:r>
      <w:r/>
    </w:p>
    <w:p>
      <w:pPr>
        <w:pStyle w:val="ListNumber"/>
        <w:spacing w:line="240" w:lineRule="auto"/>
        <w:ind w:left="720"/>
      </w:pPr>
      <w:r/>
      <w:hyperlink r:id="rId13">
        <w:r>
          <w:rPr>
            <w:color w:val="0000EE"/>
            <w:u w:val="single"/>
          </w:rPr>
          <w:t>https://www.cdw.com/content/cdw/en/articles/software/healthcare-embraces-ai-as-industry-leaders-seek-support-for-clinicians.html</w:t>
        </w:r>
      </w:hyperlink>
      <w:r>
        <w:t xml:space="preserve"> - Discusses the focus on measuring ROI for AI solutions in healthcare, ensuring they address specific problems and reduce clinical and administrative burdens.</w:t>
      </w:r>
      <w:r/>
    </w:p>
    <w:p>
      <w:pPr>
        <w:pStyle w:val="ListNumber"/>
        <w:spacing w:line="240" w:lineRule="auto"/>
        <w:ind w:left="720"/>
      </w:pPr>
      <w:r/>
      <w:hyperlink r:id="rId14">
        <w:r>
          <w:rPr>
            <w:color w:val="0000EE"/>
            <w:u w:val="single"/>
          </w:rPr>
          <w:t>https://www.mckinsey.com/industries/healthcare/our-insights/generative-ai-in-healthcare-adoption-trends-and-whats-next</w:t>
        </w:r>
      </w:hyperlink>
      <w:r>
        <w:t xml:space="preserve"> - Addresses the challenges and roadblocks to scaling up generative AI in healthcare, including risk concerns, insufficient capability, and the need for strong governance and risk management.</w:t>
      </w:r>
      <w:r/>
    </w:p>
    <w:p>
      <w:pPr>
        <w:pStyle w:val="ListNumber"/>
        <w:spacing w:line="240" w:lineRule="auto"/>
        <w:ind w:left="720"/>
      </w:pPr>
      <w:r/>
      <w:hyperlink r:id="rId11">
        <w:r>
          <w:rPr>
            <w:color w:val="0000EE"/>
            <w:u w:val="single"/>
          </w:rPr>
          <w:t>https://www.healthcareitnews.com/news/study-healthcare-and-life-sciences-ahead-other-industries-ai-adoption</w:t>
        </w:r>
      </w:hyperlink>
      <w:r>
        <w:t xml:space="preserve"> - Mentions the use of encryption technology and other measures to protect patient data while training AI models, reflecting the ongoing efforts to address security and compliance issues.</w:t>
      </w:r>
      <w:r/>
    </w:p>
    <w:p>
      <w:pPr>
        <w:pStyle w:val="ListNumber"/>
        <w:spacing w:line="240" w:lineRule="auto"/>
        <w:ind w:left="720"/>
      </w:pPr>
      <w:r/>
      <w:hyperlink r:id="rId15">
        <w:r>
          <w:rPr>
            <w:color w:val="0000EE"/>
            <w:u w:val="single"/>
          </w:rPr>
          <w:t>https://www.techradar.com/pro/how-business-leaders-can-deliver-impactful-change-with-ai</w:t>
        </w:r>
      </w:hyperlink>
      <w:r>
        <w:t xml:space="preserve"> - Please view link - unable to able to access data</w:t>
      </w:r>
      <w:r/>
    </w:p>
    <w:p>
      <w:pPr>
        <w:pStyle w:val="ListNumber"/>
        <w:spacing w:line="240" w:lineRule="auto"/>
        <w:ind w:left="720"/>
      </w:pPr>
      <w:r/>
      <w:hyperlink r:id="rId16">
        <w:r>
          <w:rPr>
            <w:color w:val="0000EE"/>
            <w:u w:val="single"/>
          </w:rPr>
          <w:t>https://www.techradar.com/pro/when-it-comes-to-ai-budgeting-less-is-more-as-long-as-youre-strategic</w:t>
        </w:r>
      </w:hyperlink>
      <w:r>
        <w:t xml:space="preserve"> - Please view link - unable to able to access data</w:t>
      </w:r>
      <w:r/>
    </w:p>
    <w:p>
      <w:pPr>
        <w:pStyle w:val="ListNumber"/>
        <w:spacing w:line="240" w:lineRule="auto"/>
        <w:ind w:left="720"/>
      </w:pPr>
      <w:r/>
      <w:hyperlink r:id="rId17">
        <w:r>
          <w:rPr>
            <w:color w:val="0000EE"/>
            <w:u w:val="single"/>
          </w:rPr>
          <w:t>https://www.htworld.co.uk/insight/health-tech-leaders-respond-to-the-budget-hm24/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lthtechmagazine.net/article/2024/10/addressing-trust-and-privacy-concerns-support-full-scale-ai-adoption-healthcare" TargetMode="External"/><Relationship Id="rId11" Type="http://schemas.openxmlformats.org/officeDocument/2006/relationships/hyperlink" Target="https://www.healthcareitnews.com/news/study-healthcare-and-life-sciences-ahead-other-industries-ai-adoption" TargetMode="External"/><Relationship Id="rId12" Type="http://schemas.openxmlformats.org/officeDocument/2006/relationships/hyperlink" Target="https://medcitynews.com/2024/09/healthcare-ai-data/" TargetMode="External"/><Relationship Id="rId13" Type="http://schemas.openxmlformats.org/officeDocument/2006/relationships/hyperlink" Target="https://www.cdw.com/content/cdw/en/articles/software/healthcare-embraces-ai-as-industry-leaders-seek-support-for-clinicians.html" TargetMode="External"/><Relationship Id="rId14" Type="http://schemas.openxmlformats.org/officeDocument/2006/relationships/hyperlink" Target="https://www.mckinsey.com/industries/healthcare/our-insights/generative-ai-in-healthcare-adoption-trends-and-whats-next" TargetMode="External"/><Relationship Id="rId15" Type="http://schemas.openxmlformats.org/officeDocument/2006/relationships/hyperlink" Target="https://www.techradar.com/pro/how-business-leaders-can-deliver-impactful-change-with-ai" TargetMode="External"/><Relationship Id="rId16" Type="http://schemas.openxmlformats.org/officeDocument/2006/relationships/hyperlink" Target="https://www.techradar.com/pro/when-it-comes-to-ai-budgeting-less-is-more-as-long-as-youre-strategic" TargetMode="External"/><Relationship Id="rId17" Type="http://schemas.openxmlformats.org/officeDocument/2006/relationships/hyperlink" Target="https://www.htworld.co.uk/insight/health-tech-leaders-respond-to-the-budget-hm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