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Increase in botnet activity highlights cybersecurity challenges in maritime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Increase in Botnet Activity Highlights Cybersecurity Challenges in Maritime Sector</w:t>
      </w:r>
      <w:r/>
    </w:p>
    <w:p>
      <w:r/>
      <w:r>
        <w:t>In the first half of 2024, the maritime sector experienced a significant rise in botnet activity, as revealed by a report from Marlink’s Security Operations Center (SOC). The report underscores a growing concern over cyber threats within the industry, particularly due to the emergence of more advanced botnets incorporating cutting-edge evasion techniques.</w:t>
      </w:r>
      <w:r/>
    </w:p>
    <w:p>
      <w:r/>
      <w:r>
        <w:t>A notable development observed during this period is the advent of artificial intelligence (AI)-enhanced botnets, which exhibit sophisticated automation capabilities. These AI-enhanced networks represent a new frontier in cyber threats, proving more challenging for traditional defence mechanisms aimed at combatting conventional botnet behaviours.</w:t>
      </w:r>
      <w:r/>
    </w:p>
    <w:p>
      <w:r/>
      <w:r>
        <w:t>One specific botnet drew significant attention: the Mirai botnet, which saw increased activity. Historically, the Mirai botnet has targeted Internet of Things (IoT) devices, underlining the critical importance of IoT security within the sector. The renewed surge in Mirai's activity signals a shift as cybercriminals increasingly exploit connected devices, capitalising on vulnerabilities in maritime networks and infrastructure.</w:t>
      </w:r>
      <w:r/>
    </w:p>
    <w:p>
      <w:r/>
      <w:r>
        <w:t>Conversely, the report indicated a decline in more traditional forms of botnets, such as Prometei, SystemBC, and Torpig.Mebroot. This trend suggests several possibilities including enhanced mitigation strategies, successful law enforcement interventions leading to botnet takedowns, or attackers realigning their strategies towards newer, more effective methods.</w:t>
      </w:r>
      <w:r/>
    </w:p>
    <w:p>
      <w:r/>
      <w:r>
        <w:t>The landscape of cyber threats continues to evolve dynamically, with a marked trend towards using more advanced technologies to execute cyber attacks. The prominence of certain botnets like Mirai reiterates the urgent need for the maritime industry to reinforce its cybersecurity measures, especially focusing on protecting IoT environments.</w:t>
      </w:r>
      <w:r/>
    </w:p>
    <w:p>
      <w:r/>
      <w:r>
        <w:t>Moreover, in an effort to address these growing cybersecurity concerns, a conference will be held in New Orleans on November 13, 2024. This event aims to provide insights on safeguarding businesses from ongoing and emerging cyber threats. It will feature keynote addresses and discussions led by distinguished speakers, including experts from the cybersecurity field. The conference also promises to explore upcoming cybersecurity regulations, notably those soon to be introduced by the U.S. Coast Guard, which are expected to shape future protective measures.</w:t>
      </w:r>
      <w:r/>
    </w:p>
    <w:p>
      <w:r/>
      <w:r>
        <w:t>By detailing these developments, the Marlink report highlights the pressing need for enhanced vigilance and proactive measures in the maritime industry to stay ahead of the evolving cyber threat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https://www.marinelink.com/news/cyber-threats-maritime-vessels-grow-517825</w:t>
        </w:r>
      </w:hyperlink>
      <w:r>
        <w:t xml:space="preserve"> - Corroborates the increase in botnet activity and the emergence of AI-enhanced botnets in the maritime sector.</w:t>
      </w:r>
      <w:r/>
    </w:p>
    <w:p>
      <w:pPr>
        <w:pStyle w:val="ListNumber"/>
        <w:spacing w:line="240" w:lineRule="auto"/>
        <w:ind w:left="720"/>
      </w:pPr>
      <w:r/>
      <w:hyperlink r:id="rId11">
        <w:r>
          <w:rPr>
            <w:color w:val="0000EE"/>
            <w:u w:val="single"/>
          </w:rPr>
          <w:t>https://www.marinelink.com/news/know-aienhanced-botnets-become-ever-518801</w:t>
        </w:r>
      </w:hyperlink>
      <w:r>
        <w:t xml:space="preserve"> - Details the rise in botnet activity, particularly the increase in Mirai botnet activity targeting IoT devices, and the decline of traditional botnets.</w:t>
      </w:r>
      <w:r/>
    </w:p>
    <w:p>
      <w:pPr>
        <w:pStyle w:val="ListNumber"/>
        <w:spacing w:line="240" w:lineRule="auto"/>
        <w:ind w:left="720"/>
      </w:pPr>
      <w:r/>
      <w:hyperlink r:id="rId12">
        <w:r>
          <w:rPr>
            <w:color w:val="0000EE"/>
            <w:u w:val="single"/>
          </w:rPr>
          <w:t>https://www.ship-technology.com/news/marlink-soc-maritime-cyber-threats/</w:t>
        </w:r>
      </w:hyperlink>
      <w:r>
        <w:t xml:space="preserve"> - Supports the findings of Marlink’s SOC report on the evolution of cyber threats, including the rise in botnet activity and the importance of IoT security.</w:t>
      </w:r>
      <w:r/>
    </w:p>
    <w:p>
      <w:pPr>
        <w:pStyle w:val="ListNumber"/>
        <w:spacing w:line="240" w:lineRule="auto"/>
        <w:ind w:left="720"/>
      </w:pPr>
      <w:r/>
      <w:hyperlink r:id="rId13">
        <w:r>
          <w:rPr>
            <w:color w:val="0000EE"/>
            <w:u w:val="single"/>
          </w:rPr>
          <w:t>https://marlink.com/news/news-resources/marlink-security-operations-centre-report-shows-continued-evolution-of-maritime-cyber-threats/</w:t>
        </w:r>
      </w:hyperlink>
      <w:r>
        <w:t xml:space="preserve"> - Confirms the substantial increase in botnet activity and the use of advanced evasion techniques, including AI-enhanced botnets.</w:t>
      </w:r>
      <w:r/>
    </w:p>
    <w:p>
      <w:pPr>
        <w:pStyle w:val="ListNumber"/>
        <w:spacing w:line="240" w:lineRule="auto"/>
        <w:ind w:left="720"/>
      </w:pPr>
      <w:r/>
      <w:hyperlink r:id="rId10">
        <w:r>
          <w:rPr>
            <w:color w:val="0000EE"/>
            <w:u w:val="single"/>
          </w:rPr>
          <w:t>https://www.marinelink.com/news/cyber-threats-maritime-vessels-grow-517825</w:t>
        </w:r>
      </w:hyperlink>
      <w:r>
        <w:t xml:space="preserve"> - Discusses the dynamic landscape of cyber threats and the need for enhanced cybersecurity measures, especially for IoT environments.</w:t>
      </w:r>
      <w:r/>
    </w:p>
    <w:p>
      <w:pPr>
        <w:pStyle w:val="ListNumber"/>
        <w:spacing w:line="240" w:lineRule="auto"/>
        <w:ind w:left="720"/>
      </w:pPr>
      <w:r/>
      <w:hyperlink r:id="rId11">
        <w:r>
          <w:rPr>
            <w:color w:val="0000EE"/>
            <w:u w:val="single"/>
          </w:rPr>
          <w:t>https://www.marinelink.com/news/know-aienhanced-botnets-become-ever-518801</w:t>
        </w:r>
      </w:hyperlink>
      <w:r>
        <w:t xml:space="preserve"> - Highlights the decline of traditional botnets like Prometei, SystemBC, and Torpig.Mebroot, suggesting improved mitigation or shifts in attacker strategies.</w:t>
      </w:r>
      <w:r/>
    </w:p>
    <w:p>
      <w:pPr>
        <w:pStyle w:val="ListNumber"/>
        <w:spacing w:line="240" w:lineRule="auto"/>
        <w:ind w:left="720"/>
      </w:pPr>
      <w:r/>
      <w:hyperlink r:id="rId12">
        <w:r>
          <w:rPr>
            <w:color w:val="0000EE"/>
            <w:u w:val="single"/>
          </w:rPr>
          <w:t>https://www.ship-technology.com/news/marlink-soc-maritime-cyber-threats/</w:t>
        </w:r>
      </w:hyperlink>
      <w:r>
        <w:t xml:space="preserve"> - Mentions the critical need for proactive security monitoring and advanced detection to combat evolving cyber threats in the maritime sector.</w:t>
      </w:r>
      <w:r/>
    </w:p>
    <w:p>
      <w:pPr>
        <w:pStyle w:val="ListNumber"/>
        <w:spacing w:line="240" w:lineRule="auto"/>
        <w:ind w:left="720"/>
      </w:pPr>
      <w:r/>
      <w:hyperlink r:id="rId10">
        <w:r>
          <w:rPr>
            <w:color w:val="0000EE"/>
            <w:u w:val="single"/>
          </w:rPr>
          <w:t>https://www.marinelink.com/news/cyber-threats-maritime-vessels-grow-517825</w:t>
        </w:r>
      </w:hyperlink>
      <w:r>
        <w:t xml:space="preserve"> - Announces the upcoming conference in New Orleans on November 13, 2024, to address growing cybersecurity concerns and explore new regulations.</w:t>
      </w:r>
      <w:r/>
    </w:p>
    <w:p>
      <w:pPr>
        <w:pStyle w:val="ListNumber"/>
        <w:spacing w:line="240" w:lineRule="auto"/>
        <w:ind w:left="720"/>
      </w:pPr>
      <w:r/>
      <w:hyperlink r:id="rId11">
        <w:r>
          <w:rPr>
            <w:color w:val="0000EE"/>
            <w:u w:val="single"/>
          </w:rPr>
          <w:t>https://www.marinelink.com/news/know-aienhanced-botnets-become-ever-518801</w:t>
        </w:r>
      </w:hyperlink>
      <w:r>
        <w:t xml:space="preserve"> - Provides details on the conference, including the participation of experts and the focus on upcoming U.S. Coast Guard cybersecurity regulations.</w:t>
      </w:r>
      <w:r/>
    </w:p>
    <w:p>
      <w:pPr>
        <w:pStyle w:val="ListNumber"/>
        <w:spacing w:line="240" w:lineRule="auto"/>
        <w:ind w:left="720"/>
      </w:pPr>
      <w:r/>
      <w:hyperlink r:id="rId13">
        <w:r>
          <w:rPr>
            <w:color w:val="0000EE"/>
            <w:u w:val="single"/>
          </w:rPr>
          <w:t>https://marlink.com/news/news-resources/marlink-security-operations-centre-report-shows-continued-evolution-of-maritime-cyber-threats/</w:t>
        </w:r>
      </w:hyperlink>
      <w:r>
        <w:t xml:space="preserve"> - Emphasizes the urgent need for the maritime industry to reinforce its cybersecurity measures in response to the evolving threat landscape.</w:t>
      </w:r>
      <w:r/>
    </w:p>
    <w:p>
      <w:pPr>
        <w:pStyle w:val="ListNumber"/>
        <w:spacing w:line="240" w:lineRule="auto"/>
        <w:ind w:left="720"/>
      </w:pPr>
      <w:r/>
      <w:hyperlink r:id="rId14">
        <w:r>
          <w:rPr>
            <w:color w:val="0000EE"/>
            <w:u w:val="single"/>
          </w:rPr>
          <w:t>https://www.oedigital.com/news/518801-did-you-know-ai-enhanced-botnets-become-ever-evasive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inelink.com/news/cyber-threats-maritime-vessels-grow-517825" TargetMode="External"/><Relationship Id="rId11" Type="http://schemas.openxmlformats.org/officeDocument/2006/relationships/hyperlink" Target="https://www.marinelink.com/news/know-aienhanced-botnets-become-ever-518801" TargetMode="External"/><Relationship Id="rId12" Type="http://schemas.openxmlformats.org/officeDocument/2006/relationships/hyperlink" Target="https://www.ship-technology.com/news/marlink-soc-maritime-cyber-threats/" TargetMode="External"/><Relationship Id="rId13" Type="http://schemas.openxmlformats.org/officeDocument/2006/relationships/hyperlink" Target="https://marlink.com/news/news-resources/marlink-security-operations-centre-report-shows-continued-evolution-of-maritime-cyber-threats/" TargetMode="External"/><Relationship Id="rId14" Type="http://schemas.openxmlformats.org/officeDocument/2006/relationships/hyperlink" Target="https://www.oedigital.com/news/518801-did-you-know-ai-enhanced-botnets-become-ever-evas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