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the complexities of AI in the business world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rapid evolution of artificial intelligence (AI) is both a beacon of technological progress and a source of significant intrigue and debate in the business world. While AI holds remarkable potential for innovation and efficiency, the contrast between its promise and its practical applications often poses distinct challenges for companies seeking to navigate its complexities.</w:t>
      </w:r>
      <w:r/>
    </w:p>
    <w:p>
      <w:r/>
      <w:r>
        <w:t>AI has been celebrated as a revolutionary tool capable of transforming industries by driving innovation, enhancing customer experiences, and streamlining operations. However, the operationalization of AI technology is fraught with obstacles such as integration issues, scalability challenges, and concerns about security and privacy. Navigating these hurdles requires a deep understanding of AI's real-world capabilities, as well as its limitations.</w:t>
      </w:r>
      <w:r/>
    </w:p>
    <w:p>
      <w:r/>
      <w:r>
        <w:t>Marco's Pizza provides a case study in tackling these issues head-on. With Milton Molina, Senior Vice President of IT, at the helm, the company transitioned to a fully cloud-based proprietary technology platform integrating multiple AI functions. Molina's leadership in this migration underscores the importance of separating the hype from the tangible capabilities of AI, aiming to harness its transformative potential responsibly and effectively.</w:t>
      </w:r>
      <w:r/>
    </w:p>
    <w:p>
      <w:r/>
      <w:r>
        <w:t>Despite the allure of AI as a quick fix, many businesses, particularly Quick Service Restaurants (QSRs), encounter difficulties in integration, data protection, and vendor transparency. The sophisticated processes of AI algorithms that handle customer data necessitate strict adherence to data protection protocols and open vendor communications. This foundation is critical to managing consumer trust and regulatory compliance in today’s data-centric environment.</w:t>
      </w:r>
      <w:r/>
    </w:p>
    <w:p>
      <w:r/>
      <w:r>
        <w:t>Investment in AI extends beyond obtaining the software; it demands a significant financial commitment to cultivate the expertise needed to manage AI systems, interpret complex data, and conduct thorough training. Businesses must measure the potential return on investment against these costs, ensuring they have the necessary infrastructure and talent to sustain AI integration.</w:t>
      </w:r>
      <w:r/>
    </w:p>
    <w:p>
      <w:r/>
      <w:r>
        <w:t>Part of demystifying the AI phenomenon lies in setting achievable and realistic objectives, rather than being entranced by futuristic ideals. For QSRs like Marco's Pizza, focusing on immediate practical applications—such as minimizing order inaccuracies, improving delivery times, and refining inventory management—can yield tangible benefits and enhance operational efficiency without veering into speculative or nebulous pursuits.</w:t>
      </w:r>
      <w:r/>
    </w:p>
    <w:p>
      <w:r/>
      <w:r>
        <w:t>The experience of Milton Molina is pivotal in this adaptation journey. Since joining Marco's in 2019 and later ascending to the role of Senior Vice President of Store Technology in 2024, Molina has played a crucial role in advancing the company's technical framework. His 25-year career spans leadership roles in finance, analytics, operations, supply chain, procurement, and IT, with prior tenure at prominent brands like Burger King and Pollo Tropical. Molina's expertise was instrumental in implementing Marco’s proprietary order management system across more than 1,100 locations in a mere eight months.</w:t>
      </w:r>
      <w:r/>
    </w:p>
    <w:p>
      <w:r/>
      <w:r>
        <w:t>In a landscape where innovation often races ahead of practical implementation, businesses like Marco’s Pizza demonstrate the necessity of a measured and informed approach to incorporating AI. By prioritising tangible outcomes and maintaining a focus on responsible integration, the company aims to capitalise on AI’s potential without overextending its resources. This considered strategy positions Marco’s for sustained growth and adaptability in an increasingly AI-driven economy.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https://www.securityindustry.org/2024/03/19/how-ai-can-transform-integrated-security/</w:t>
        </w:r>
      </w:hyperlink>
      <w:r>
        <w:t xml:space="preserve"> - This article explains how AI enhances security through real-time analysis, predictive capabilities, and automation, as well as the challenges such as vulnerability to attacks, integration with legacy systems, and compliance issues.</w:t>
      </w:r>
      <w:r/>
    </w:p>
    <w:p>
      <w:pPr>
        <w:pStyle w:val="ListNumber"/>
        <w:spacing w:line="240" w:lineRule="auto"/>
        <w:ind w:left="720"/>
      </w:pPr>
      <w:r/>
      <w:hyperlink r:id="rId11">
        <w:r>
          <w:rPr>
            <w:color w:val="0000EE"/>
            <w:u w:val="single"/>
          </w:rPr>
          <w:t>https://www.esecurityplanet.com/trends/ai-and-cybersecurity-innovations-and-challenges/</w:t>
        </w:r>
      </w:hyperlink>
      <w:r>
        <w:t xml:space="preserve"> - This source details the transformative impact of AI on cybersecurity, including enhanced threat detection and response, and the challenges such as false positives, complexity, resource intensity, and security and privacy concerns.</w:t>
      </w:r>
      <w:r/>
    </w:p>
    <w:p>
      <w:pPr>
        <w:pStyle w:val="ListNumber"/>
        <w:spacing w:line="240" w:lineRule="auto"/>
        <w:ind w:left="720"/>
      </w:pPr>
      <w:r/>
      <w:hyperlink r:id="rId12">
        <w:r>
          <w:rPr>
            <w:color w:val="0000EE"/>
            <w:u w:val="single"/>
          </w:rPr>
          <w:t>https://rtslabs.com/unveiling-the-challenges-and-strategies-of-scaling-ai-initiatives/</w:t>
        </w:r>
      </w:hyperlink>
      <w:r>
        <w:t xml:space="preserve"> - This article discusses the strategies and challenges of scaling AI initiatives, including data collection, resource allocation, ethical considerations, and integration into existing infrastructure.</w:t>
      </w:r>
      <w:r/>
    </w:p>
    <w:p>
      <w:pPr>
        <w:pStyle w:val="ListNumber"/>
        <w:spacing w:line="240" w:lineRule="auto"/>
        <w:ind w:left="720"/>
      </w:pPr>
      <w:r/>
      <w:hyperlink r:id="rId13">
        <w:r>
          <w:rPr>
            <w:color w:val="0000EE"/>
            <w:u w:val="single"/>
          </w:rPr>
          <w:t>https://www.mckinsey.com/capabilities/mckinsey-digital/our-insights/tech-forward/scaling-ai-for-success-four-technical-enablers-for-sustained-impact</w:t>
        </w:r>
      </w:hyperlink>
      <w:r>
        <w:t xml:space="preserve"> - This source highlights the technical enablers for scaling AI, such as incorporating data products, using code assets, implementing standards and protocols, and harnessing MLOps, to address challenges like data complexity and security concerns.</w:t>
      </w:r>
      <w:r/>
    </w:p>
    <w:p>
      <w:pPr>
        <w:pStyle w:val="ListNumber"/>
        <w:spacing w:line="240" w:lineRule="auto"/>
        <w:ind w:left="720"/>
      </w:pPr>
      <w:r/>
      <w:hyperlink r:id="rId14">
        <w:r>
          <w:rPr>
            <w:color w:val="0000EE"/>
            <w:u w:val="single"/>
          </w:rPr>
          <w:t>https://www.plainconcepts.com/guide-scale-generative-ai/</w:t>
        </w:r>
      </w:hyperlink>
      <w:r>
        <w:t xml:space="preserve"> - This guide outlines the steps and common pitfalls in scaling generative AI, emphasizing proper data management, data governance, and security to achieve scalable and effective AI solutions.</w:t>
      </w:r>
      <w:r/>
    </w:p>
    <w:p>
      <w:pPr>
        <w:pStyle w:val="ListNumber"/>
        <w:spacing w:line="240" w:lineRule="auto"/>
        <w:ind w:left="720"/>
      </w:pPr>
      <w:r/>
      <w:hyperlink r:id="rId10">
        <w:r>
          <w:rPr>
            <w:color w:val="0000EE"/>
            <w:u w:val="single"/>
          </w:rPr>
          <w:t>https://www.securityindustry.org/2024/03/19/how-ai-can-transform-integrated-security/</w:t>
        </w:r>
      </w:hyperlink>
      <w:r>
        <w:t xml:space="preserve"> - This article underscores the importance of human oversight and ethical judgments in complementing AI capabilities, especially in complex and dynamic real-world situations.</w:t>
      </w:r>
      <w:r/>
    </w:p>
    <w:p>
      <w:pPr>
        <w:pStyle w:val="ListNumber"/>
        <w:spacing w:line="240" w:lineRule="auto"/>
        <w:ind w:left="720"/>
      </w:pPr>
      <w:r/>
      <w:hyperlink r:id="rId11">
        <w:r>
          <w:rPr>
            <w:color w:val="0000EE"/>
            <w:u w:val="single"/>
          </w:rPr>
          <w:t>https://www.esecurityplanet.com/trends/ai-and-cybersecurity-innovations-and-challenges/</w:t>
        </w:r>
      </w:hyperlink>
      <w:r>
        <w:t xml:space="preserve"> - This source discusses the scalability of AI solutions across large and complex networks, providing consistent and comprehensive protection, and the continuous learning and adaptation of AI systems to emerging threats.</w:t>
      </w:r>
      <w:r/>
    </w:p>
    <w:p>
      <w:pPr>
        <w:pStyle w:val="ListNumber"/>
        <w:spacing w:line="240" w:lineRule="auto"/>
        <w:ind w:left="720"/>
      </w:pPr>
      <w:r/>
      <w:hyperlink r:id="rId12">
        <w:r>
          <w:rPr>
            <w:color w:val="0000EE"/>
            <w:u w:val="single"/>
          </w:rPr>
          <w:t>https://rtslabs.com/unveiling-the-challenges-and-strategies-of-scaling-ai-initiatives/</w:t>
        </w:r>
      </w:hyperlink>
      <w:r>
        <w:t xml:space="preserve"> - This article emphasizes the need for a strong data infrastructure and the challenges of maintaining data privacy and security while scaling AI initiatives.</w:t>
      </w:r>
      <w:r/>
    </w:p>
    <w:p>
      <w:pPr>
        <w:pStyle w:val="ListNumber"/>
        <w:spacing w:line="240" w:lineRule="auto"/>
        <w:ind w:left="720"/>
      </w:pPr>
      <w:r/>
      <w:hyperlink r:id="rId13">
        <w:r>
          <w:rPr>
            <w:color w:val="0000EE"/>
            <w:u w:val="single"/>
          </w:rPr>
          <w:t>https://www.mckinsey.com/capabilities/mckinsey-digital/our-insights/tech-forward/scaling-ai-for-success-four-technical-enablers-for-sustained-impact</w:t>
        </w:r>
      </w:hyperlink>
      <w:r>
        <w:t xml:space="preserve"> - This source highlights the importance of standards and protocols in scaling AI, including engineering standards, data and ML life cycle best practices, and regulatory compliance.</w:t>
      </w:r>
      <w:r/>
    </w:p>
    <w:p>
      <w:pPr>
        <w:pStyle w:val="ListNumber"/>
        <w:spacing w:line="240" w:lineRule="auto"/>
        <w:ind w:left="720"/>
      </w:pPr>
      <w:r/>
      <w:hyperlink r:id="rId14">
        <w:r>
          <w:rPr>
            <w:color w:val="0000EE"/>
            <w:u w:val="single"/>
          </w:rPr>
          <w:t>https://www.plainconcepts.com/guide-scale-generative-ai/</w:t>
        </w:r>
      </w:hyperlink>
      <w:r>
        <w:t xml:space="preserve"> - This guide stresses the importance of focusing on experimentation, scale, and security to achieve rapid ROI and powerful transformation through generative AI.</w:t>
      </w:r>
      <w:r/>
    </w:p>
    <w:p>
      <w:pPr>
        <w:pStyle w:val="ListNumber"/>
        <w:spacing w:line="240" w:lineRule="auto"/>
        <w:ind w:left="720"/>
      </w:pPr>
      <w:r/>
      <w:hyperlink r:id="rId12">
        <w:r>
          <w:rPr>
            <w:color w:val="0000EE"/>
            <w:u w:val="single"/>
          </w:rPr>
          <w:t>https://rtslabs.com/unveiling-the-challenges-and-strategies-of-scaling-ai-initiatives/</w:t>
        </w:r>
      </w:hyperlink>
      <w:r>
        <w:t xml:space="preserve"> - This article discusses the need for strategic alignment and a culture of collaboration to drive large-scale AI initiatives effectively within an organization.</w:t>
      </w:r>
      <w:r/>
    </w:p>
    <w:p>
      <w:pPr>
        <w:pStyle w:val="ListNumber"/>
        <w:spacing w:line="240" w:lineRule="auto"/>
        <w:ind w:left="720"/>
      </w:pPr>
      <w:r/>
      <w:hyperlink r:id="rId15">
        <w:r>
          <w:rPr>
            <w:color w:val="0000EE"/>
            <w:u w:val="single"/>
          </w:rPr>
          <w:t>https://www.qsrmagazine.com/story/decoding-the-ai-hype-what-qsr-brands-need-to-know/</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ecurityindustry.org/2024/03/19/how-ai-can-transform-integrated-security/" TargetMode="External"/><Relationship Id="rId11" Type="http://schemas.openxmlformats.org/officeDocument/2006/relationships/hyperlink" Target="https://www.esecurityplanet.com/trends/ai-and-cybersecurity-innovations-and-challenges/" TargetMode="External"/><Relationship Id="rId12" Type="http://schemas.openxmlformats.org/officeDocument/2006/relationships/hyperlink" Target="https://rtslabs.com/unveiling-the-challenges-and-strategies-of-scaling-ai-initiatives/" TargetMode="External"/><Relationship Id="rId13" Type="http://schemas.openxmlformats.org/officeDocument/2006/relationships/hyperlink" Target="https://www.mckinsey.com/capabilities/mckinsey-digital/our-insights/tech-forward/scaling-ai-for-success-four-technical-enablers-for-sustained-impact" TargetMode="External"/><Relationship Id="rId14" Type="http://schemas.openxmlformats.org/officeDocument/2006/relationships/hyperlink" Target="https://www.plainconcepts.com/guide-scale-generative-ai/" TargetMode="External"/><Relationship Id="rId15" Type="http://schemas.openxmlformats.org/officeDocument/2006/relationships/hyperlink" Target="https://www.qsrmagazine.com/story/decoding-the-ai-hype-what-qsr-brands-need-to-kno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