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Technologies reports strong financial performance and strategic AI focus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Palantir Technologies Inc., a company renowned for its innovative approach to artificial intelligence, has announced its third-quarter financial results, showcasing a distinctive strategy that positions it at the forefront of the AI race. On Monday, during an earnings call, Ryan Taylor, the company’s chief revenue and legal officer, highlighted Palantir’s unique methodology of integrating AI models within enterprise frameworks, as opposed to merely enhancing these models. </w:t>
      </w:r>
      <w:r/>
    </w:p>
    <w:p>
      <w:r/>
      <w:r>
        <w:t xml:space="preserve">Taylor elucidated that the company's focus lies in maximising the application of AI within various business contexts, a strategy that establishes a clear divide between the “AI haves” and the “AI have-nots.” By not being a model creator, Palantir aims to lead in AI application, offering clients the capability to harness significant value through rich, context-driven data and a distinctive infrastructure. This approach, according to Taylor, is becoming crucial in what is described as a "winner-takes-all" era of AI. </w:t>
      </w:r>
      <w:r/>
    </w:p>
    <w:p>
      <w:r/>
      <w:r>
        <w:t>Palantir's strategy has already demonstrated tangible benefits for its clientele. For instance, a global insurance company successfully reduced its underwriting response times drastically from over two weeks to just three hours. Meanwhile, Associated Materials saw its on-time delivery rates skyrocket from 40% to 90% after adopting Palantir’s solutions. These examples underline Palantir’s ability to drive efficiency and effectiveness across various industries.</w:t>
      </w:r>
      <w:r/>
    </w:p>
    <w:p>
      <w:r/>
      <w:r>
        <w:t>The company’s financial performance in the third quarter surpassed expectations, with a noted 30% year-over-year revenue increase, a testament to the burgeoning demand for AI solutions. Palantir reported securing 104 deals worth over $1 million each in the last quarter, a reflection of the company’s growing influence in the U.S. Commercial sector with both new client acquisitions and the expansion of existing partnerships.</w:t>
      </w:r>
      <w:r/>
    </w:p>
    <w:p>
      <w:r/>
      <w:r>
        <w:t>Palantir’s notable achievements have piqued the interest of industry analysts. Wedbush analyst Dan Ives likened the company's performance to "The Messi of AI," underscoring the significant impact of Palantir’s partner ecosystem expansion and AIP bootcamps. Despite facing scepticism concerning valuation, the latest financial results have reinforced Palantir’s standing in the tech landscape.</w:t>
      </w:r>
      <w:r/>
    </w:p>
    <w:p>
      <w:r/>
      <w:r>
        <w:t>Additionally, Palantir recently announced a strategic partnership with Edgescale AI Inc. The collaboration, which was unveiled last month, aims to launch Live Edge - an innovative integration of Palantir Edge AI with Edgescale AI's distributed infrastructure technology, further solidifying Palantir's position as a leader in cutting-edge AI solutions.</w:t>
      </w:r>
      <w:r/>
    </w:p>
    <w:p>
      <w:r/>
      <w:r>
        <w:t>In conclusion, Palantir Technologies Inc.'s third-quarter performance highlights its strategic focus on maximising AI applications within enterprises, resulting in significant operational improvements for its clients and affirming its robust position in the AI-driven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https://www.palantir.com/docs/foundry/platform-overview/architecture/</w:t>
        </w:r>
      </w:hyperlink>
      <w:r>
        <w:t xml:space="preserve"> - Corroborates Palantir's strategy of integrating AI models within enterprise frameworks and its focus on maximizing AI application across various business contexts.</w:t>
      </w:r>
      <w:r/>
    </w:p>
    <w:p>
      <w:pPr>
        <w:pStyle w:val="ListNumber"/>
        <w:spacing w:line="240" w:lineRule="auto"/>
        <w:ind w:left="720"/>
      </w:pPr>
      <w:r/>
      <w:hyperlink r:id="rId11">
        <w:r>
          <w:rPr>
            <w:color w:val="0000EE"/>
            <w:u w:val="single"/>
          </w:rPr>
          <w:t>https://blog.palantir.com/connecting-ai-to-decisions-with-the-palantir-ontology-c73f7b0a1a72?gi=5e47ce247660</w:t>
        </w:r>
      </w:hyperlink>
      <w:r>
        <w:t xml:space="preserve"> - Explains the role of the Palantir Ontology in integrating data, logic, and action to drive operational decisions, highlighting the company's unique methodology.</w:t>
      </w:r>
      <w:r/>
    </w:p>
    <w:p>
      <w:pPr>
        <w:pStyle w:val="ListNumber"/>
        <w:spacing w:line="240" w:lineRule="auto"/>
        <w:ind w:left="720"/>
      </w:pPr>
      <w:r/>
      <w:hyperlink r:id="rId12">
        <w:r>
          <w:rPr>
            <w:color w:val="0000EE"/>
            <w:u w:val="single"/>
          </w:rPr>
          <w:t>https://www.palantir.com/docs/foundry/platform-overview/overview/</w:t>
        </w:r>
      </w:hyperlink>
      <w:r>
        <w:t xml:space="preserve"> - Details how Palantir AIP connects generative AI to operations and the importance of the Ontology in representing decisions within an enterprise.</w:t>
      </w:r>
      <w:r/>
    </w:p>
    <w:p>
      <w:pPr>
        <w:pStyle w:val="ListNumber"/>
        <w:spacing w:line="240" w:lineRule="auto"/>
        <w:ind w:left="720"/>
      </w:pPr>
      <w:r/>
      <w:hyperlink r:id="rId12">
        <w:r>
          <w:rPr>
            <w:color w:val="0000EE"/>
            <w:u w:val="single"/>
          </w:rPr>
          <w:t>https://www.palantir.com/docs/foundry/platform-overview/overview/</w:t>
        </w:r>
      </w:hyperlink>
      <w:r>
        <w:t xml:space="preserve"> - Supports the notion that Palantir's platform enables significant operational improvements by integrating AI-driven products and workflows.</w:t>
      </w:r>
      <w:r/>
    </w:p>
    <w:p>
      <w:pPr>
        <w:pStyle w:val="ListNumber"/>
        <w:spacing w:line="240" w:lineRule="auto"/>
        <w:ind w:left="720"/>
      </w:pPr>
      <w:r/>
      <w:hyperlink r:id="rId11">
        <w:r>
          <w:rPr>
            <w:color w:val="0000EE"/>
            <w:u w:val="single"/>
          </w:rPr>
          <w:t>https://blog.palantir.com/connecting-ai-to-decisions-with-the-palantir-ontology-c73f7b0a1a72?gi=5e47ce247660</w:t>
        </w:r>
      </w:hyperlink>
      <w:r>
        <w:t xml:space="preserve"> - Provides examples of how the Ontology helps in real-time decision-making and execution, such as reducing response times and improving delivery rates.</w:t>
      </w:r>
      <w:r/>
    </w:p>
    <w:p>
      <w:pPr>
        <w:pStyle w:val="ListNumber"/>
        <w:spacing w:line="240" w:lineRule="auto"/>
        <w:ind w:left="720"/>
      </w:pPr>
      <w:r/>
      <w:hyperlink r:id="rId13">
        <w:r>
          <w:rPr>
            <w:color w:val="0000EE"/>
            <w:u w:val="single"/>
          </w:rPr>
          <w:t>https://www.reddit.com/r/PLTR/comments/19cdjah/what_is_palantirs_secret_sauce_in_relation_to_ai/</w:t>
        </w:r>
      </w:hyperlink>
      <w:r>
        <w:t xml:space="preserve"> - Discusses Palantir's ability to integrate AI models with existing business operations and the value of their custom-tailored ontologies.</w:t>
      </w:r>
      <w:r/>
    </w:p>
    <w:p>
      <w:pPr>
        <w:pStyle w:val="ListNumber"/>
        <w:spacing w:line="240" w:lineRule="auto"/>
        <w:ind w:left="720"/>
      </w:pPr>
      <w:r/>
      <w:hyperlink r:id="rId10">
        <w:r>
          <w:rPr>
            <w:color w:val="0000EE"/>
            <w:u w:val="single"/>
          </w:rPr>
          <w:t>https://www.palantir.com/docs/foundry/platform-overview/architecture/</w:t>
        </w:r>
      </w:hyperlink>
      <w:r>
        <w:t xml:space="preserve"> - Highlights the importance of data governance, lineage, and security in Palantir's platform, which is crucial for its clients' operational efficiency.</w:t>
      </w:r>
      <w:r/>
    </w:p>
    <w:p>
      <w:pPr>
        <w:pStyle w:val="ListNumber"/>
        <w:spacing w:line="240" w:lineRule="auto"/>
        <w:ind w:left="720"/>
      </w:pPr>
      <w:r/>
      <w:hyperlink r:id="rId12">
        <w:r>
          <w:rPr>
            <w:color w:val="0000EE"/>
            <w:u w:val="single"/>
          </w:rPr>
          <w:t>https://www.palantir.com/docs/foundry/platform-overview/overview/</w:t>
        </w:r>
      </w:hyperlink>
      <w:r>
        <w:t xml:space="preserve"> - Mentions the role of AIP Bootcamps in helping customers achieve outcomes with AI quickly, aligning with the company's strategic focus on AI application.</w:t>
      </w:r>
      <w:r/>
    </w:p>
    <w:p>
      <w:pPr>
        <w:pStyle w:val="ListNumber"/>
        <w:spacing w:line="240" w:lineRule="auto"/>
        <w:ind w:left="720"/>
      </w:pPr>
      <w:r/>
      <w:hyperlink r:id="rId14">
        <w:r>
          <w:rPr>
            <w:color w:val="0000EE"/>
            <w:u w:val="single"/>
          </w:rPr>
          <w:t>https://publishing.insead.edu/case/palantir-technologies-enabling-ai-and-data-science-transformation-organizations</w:t>
        </w:r>
      </w:hyperlink>
      <w:r>
        <w:t xml:space="preserve"> - Analyzes Palantir's strategic use of AI and data science to drive digital transformation across various sectors, including its financial performance and client successes.</w:t>
      </w:r>
      <w:r/>
    </w:p>
    <w:p>
      <w:pPr>
        <w:pStyle w:val="ListNumber"/>
        <w:spacing w:line="240" w:lineRule="auto"/>
        <w:ind w:left="720"/>
      </w:pPr>
      <w:r/>
      <w:hyperlink r:id="rId13">
        <w:r>
          <w:rPr>
            <w:color w:val="0000EE"/>
            <w:u w:val="single"/>
          </w:rPr>
          <w:t>https://www.reddit.com/r/PLTR/comments/19cdjah/what_is_palantirs_secret_sauce_in_relation_to_ai/</w:t>
        </w:r>
      </w:hyperlink>
      <w:r>
        <w:t xml:space="preserve"> - Explains how Palantir's integrated toolset and consultants bring significant value to clients, despite potential scalability and valuation concerns.</w:t>
      </w:r>
      <w:r/>
    </w:p>
    <w:p>
      <w:pPr>
        <w:pStyle w:val="ListNumber"/>
        <w:spacing w:line="240" w:lineRule="auto"/>
        <w:ind w:left="720"/>
      </w:pPr>
      <w:r/>
      <w:hyperlink r:id="rId11">
        <w:r>
          <w:rPr>
            <w:color w:val="0000EE"/>
            <w:u w:val="single"/>
          </w:rPr>
          <w:t>https://blog.palantir.com/connecting-ai-to-decisions-with-the-palantir-ontology-c73f7b0a1a72?gi=5e47ce247660</w:t>
        </w:r>
      </w:hyperlink>
      <w:r>
        <w:t xml:space="preserve"> - Details the collaborative model and decision execution framework that Palantir's Ontology provides, enhancing operational efficiency and decision-making.</w:t>
      </w:r>
      <w:r/>
    </w:p>
    <w:p>
      <w:pPr>
        <w:pStyle w:val="ListNumber"/>
        <w:spacing w:line="240" w:lineRule="auto"/>
        <w:ind w:left="720"/>
      </w:pPr>
      <w:r/>
      <w:hyperlink r:id="rId15">
        <w:r>
          <w:rPr>
            <w:color w:val="0000EE"/>
            <w:u w:val="single"/>
          </w:rPr>
          <w:t>https://www.benzinga.com/news/24/11/41735837/ai-haves-vs-have-nots-palantirs-ryan-taylor-outlines-companys-winning-strategy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lantir.com/docs/foundry/platform-overview/architecture/" TargetMode="External"/><Relationship Id="rId11" Type="http://schemas.openxmlformats.org/officeDocument/2006/relationships/hyperlink" Target="https://blog.palantir.com/connecting-ai-to-decisions-with-the-palantir-ontology-c73f7b0a1a72?gi=5e47ce247660" TargetMode="External"/><Relationship Id="rId12" Type="http://schemas.openxmlformats.org/officeDocument/2006/relationships/hyperlink" Target="https://www.palantir.com/docs/foundry/platform-overview/overview/" TargetMode="External"/><Relationship Id="rId13" Type="http://schemas.openxmlformats.org/officeDocument/2006/relationships/hyperlink" Target="https://www.reddit.com/r/PLTR/comments/19cdjah/what_is_palantirs_secret_sauce_in_relation_to_ai/" TargetMode="External"/><Relationship Id="rId14" Type="http://schemas.openxmlformats.org/officeDocument/2006/relationships/hyperlink" Target="https://publishing.insead.edu/case/palantir-technologies-enabling-ai-and-data-science-transformation-organizations" TargetMode="External"/><Relationship Id="rId15" Type="http://schemas.openxmlformats.org/officeDocument/2006/relationships/hyperlink" Target="https://www.benzinga.com/news/24/11/41735837/ai-haves-vs-have-nots-palantirs-ryan-taylor-outlines-companys-winning-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