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SmartR AI wins AI Solutions Provider of the Year at Corporate LiveWire Awards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Edinburgh recently played host to the Corporate LiveWire Innovation &amp; Excellence Awards, where smartR AI™ was awarded the prestigious title of "AI Solutions Provider of the Year 2024." The ceremony, held on the 20th of October, saw industry leaders from across the globe congregate in the Scottish capital to celebrate innovation and excellence in business sectors, with a spotlight on new methods and ideas introduced over the past year.</w:t>
      </w:r>
      <w:r/>
    </w:p>
    <w:p>
      <w:r/>
      <w:r>
        <w:t>smartR AI's accolade particularly highlights their development of the innovative GenAI technology, known as SCOTi®. This AI solution is engineered to be a reliable companion for businesses, aiding them in unlocking value from voluminous data without compromising on affordability or security. Oliver King-Smith, the founder and CEO of smartR AI, graciously accepted the award and participated in an interview where he expressed the company's excitement and honour at receiving such recognition for the second consecutive year.</w:t>
      </w:r>
      <w:r/>
    </w:p>
    <w:p>
      <w:r/>
      <w:r>
        <w:t>This year's awards received a total of 9,246 nominations from nineteen countries, reflecting the event's global impact and reach. The winners were selected based on several criteria, including industry recognition, innovative usage of technology in research and development, branding, and notably, service excellence. The judging panel commended smartR AI for its intelligent engine, SCOTi, which utilises advanced language models to understand context and generate human-like responses, enabling companies to efficiently analyse and leverage their internal data for competitive advantage.</w:t>
      </w:r>
      <w:r/>
    </w:p>
    <w:p>
      <w:r/>
      <w:r>
        <w:t>Oliver King-Smith, speaking on the occasion, remarked on the honour of the nomination and the subsequent win, attributing the success to the commitment and hard work of the smartR AI team. The firm's dedication to providing customised AI solutions has allowed companies to harness the full capabilities of artificial intelligence, thereby optimising processes and decision-making.</w:t>
      </w:r>
      <w:r/>
    </w:p>
    <w:p>
      <w:r/>
      <w:r>
        <w:t>smartR AI's suite of offerings includes SCOTi for businesses and alertR™, a behavioural intelligence-based alerting system for the medical, health, and wellbeing sectors. Emphasising the importance of secure and private AI solutions, smartR AI aims to turn complex data into insightful information, thereby enhancing productivity and uncovering hidden insights.</w:t>
      </w:r>
      <w:r/>
    </w:p>
    <w:p>
      <w:r/>
      <w:r>
        <w:t>The Corporate LiveWire Innovation &amp; Excellence Awards, organised by Fenice Media Ltd, are renowned in the corporate world for recognising significant advancements and achievements across industries. smartR AI's recognition underscores their role in driving forward the field of artificial intelligence, setting benchmarks for innovation and service excellence.</w:t>
      </w:r>
      <w:r/>
    </w:p>
    <w:p>
      <w:r/>
      <w:r>
        <w:t>With a commitment to safe AI practices, smartR AI continues to empower businesses globally, turning data insights into actionable strategies while ensuring security and privacy within their own ecosystem. Their innovative approaches are shaping the future of AI, highlighting the important role of technology in transforming organisational operations and revealing critical insights from data that were previously unseen.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https://corporatelivewireinnovationawards.com</w:t>
        </w:r>
      </w:hyperlink>
      <w:r>
        <w:t xml:space="preserve"> - This link explains the Corporate LiveWire Innovation &amp; Excellence Awards, including the criteria for selection and the global impact of the event.</w:t>
      </w:r>
      <w:r/>
    </w:p>
    <w:p>
      <w:pPr>
        <w:pStyle w:val="ListNumber"/>
        <w:spacing w:line="240" w:lineRule="auto"/>
        <w:ind w:left="720"/>
      </w:pPr>
      <w:r/>
      <w:hyperlink r:id="rId11">
        <w:r>
          <w:rPr>
            <w:color w:val="0000EE"/>
            <w:u w:val="single"/>
          </w:rPr>
          <w:t>https://corporatelivewireinnovationawards.com/innovation-awards/</w:t>
        </w:r>
      </w:hyperlink>
      <w:r>
        <w:t xml:space="preserve"> - This link provides details about the awards process, judges, and events related to the Corporate LiveWire Innovation &amp; Excellence Awards.</w:t>
      </w:r>
      <w:r/>
    </w:p>
    <w:p>
      <w:pPr>
        <w:pStyle w:val="ListNumber"/>
        <w:spacing w:line="240" w:lineRule="auto"/>
        <w:ind w:left="720"/>
      </w:pPr>
      <w:r/>
      <w:hyperlink r:id="rId12">
        <w:r>
          <w:rPr>
            <w:color w:val="0000EE"/>
            <w:u w:val="single"/>
          </w:rPr>
          <w:t>https://corporatelivewire.com/awards.html?award=220</w:t>
        </w:r>
      </w:hyperlink>
      <w:r>
        <w:t xml:space="preserve"> - This link discusses the Corporate LiveWire Awards, highlighting the recognition of innovation and excellence across various business sectors.</w:t>
      </w:r>
      <w:r/>
    </w:p>
    <w:p>
      <w:pPr>
        <w:pStyle w:val="ListNumber"/>
        <w:spacing w:line="240" w:lineRule="auto"/>
        <w:ind w:left="720"/>
      </w:pPr>
      <w:r/>
      <w:hyperlink r:id="rId13">
        <w:r>
          <w:rPr>
            <w:color w:val="0000EE"/>
            <w:u w:val="single"/>
          </w:rPr>
          <w:t>https://corporatelivewire.com/awards.html</w:t>
        </w:r>
      </w:hyperlink>
      <w:r>
        <w:t xml:space="preserve"> - This link outlines the different categories of the Corporate LiveWire Awards, including finance, legal, and mergers and acquisitions.</w:t>
      </w:r>
      <w:r/>
    </w:p>
    <w:p>
      <w:pPr>
        <w:pStyle w:val="ListNumber"/>
        <w:spacing w:line="240" w:lineRule="auto"/>
        <w:ind w:left="720"/>
      </w:pPr>
      <w:r/>
      <w:hyperlink r:id="rId10">
        <w:r>
          <w:rPr>
            <w:color w:val="0000EE"/>
            <w:u w:val="single"/>
          </w:rPr>
          <w:t>https://corporatelivewireinnovationawards.com</w:t>
        </w:r>
      </w:hyperlink>
      <w:r>
        <w:t xml:space="preserve"> - This link details how the awards celebrate the success and achievements of leading professionals and companies, focusing on innovative approaches and service excellence.</w:t>
      </w:r>
      <w:r/>
    </w:p>
    <w:p>
      <w:pPr>
        <w:pStyle w:val="ListNumber"/>
        <w:spacing w:line="240" w:lineRule="auto"/>
        <w:ind w:left="720"/>
      </w:pPr>
      <w:r/>
      <w:hyperlink r:id="rId14">
        <w:r>
          <w:rPr>
            <w:color w:val="0000EE"/>
            <w:u w:val="single"/>
          </w:rPr>
          <w:t>https://corporatelivewire.com/awards.html?award=227</w:t>
        </w:r>
      </w:hyperlink>
      <w:r>
        <w:t xml:space="preserve"> - This link provides insights into the topics covered in the Innovation &amp; Excellence Awards, such as the impact of AI and other key global issues.</w:t>
      </w:r>
      <w:r/>
    </w:p>
    <w:p>
      <w:pPr>
        <w:pStyle w:val="ListNumber"/>
        <w:spacing w:line="240" w:lineRule="auto"/>
        <w:ind w:left="720"/>
      </w:pPr>
      <w:r/>
      <w:hyperlink r:id="rId11">
        <w:r>
          <w:rPr>
            <w:color w:val="0000EE"/>
            <w:u w:val="single"/>
          </w:rPr>
          <w:t>https://corporatelivewireinnovationawards.com/innovation-awards/</w:t>
        </w:r>
      </w:hyperlink>
      <w:r>
        <w:t xml:space="preserve"> - This link explains the nomination and judging process, emphasizing the criteria such as industry recognition and innovative usage of technology.</w:t>
      </w:r>
      <w:r/>
    </w:p>
    <w:p>
      <w:pPr>
        <w:pStyle w:val="ListNumber"/>
        <w:spacing w:line="240" w:lineRule="auto"/>
        <w:ind w:left="720"/>
      </w:pPr>
      <w:r/>
      <w:hyperlink r:id="rId10">
        <w:r>
          <w:rPr>
            <w:color w:val="0000EE"/>
            <w:u w:val="single"/>
          </w:rPr>
          <w:t>https://corporatelivewireinnovationawards.com</w:t>
        </w:r>
      </w:hyperlink>
      <w:r>
        <w:t xml:space="preserve"> - This link highlights the global reach of the awards, mentioning nominations from multiple countries and the recognition of market leaders and innovators.</w:t>
      </w:r>
      <w:r/>
    </w:p>
    <w:p>
      <w:pPr>
        <w:pStyle w:val="ListNumber"/>
        <w:spacing w:line="240" w:lineRule="auto"/>
        <w:ind w:left="720"/>
      </w:pPr>
      <w:r/>
      <w:hyperlink r:id="rId13">
        <w:r>
          <w:rPr>
            <w:color w:val="0000EE"/>
            <w:u w:val="single"/>
          </w:rPr>
          <w:t>https://corporatelivewire.com/awards.html</w:t>
        </w:r>
      </w:hyperlink>
      <w:r>
        <w:t xml:space="preserve"> - This link discusses the importance of the awards in recognizing significant advancements and achievements across various industries.</w:t>
      </w:r>
      <w:r/>
    </w:p>
    <w:p>
      <w:pPr>
        <w:pStyle w:val="ListNumber"/>
        <w:spacing w:line="240" w:lineRule="auto"/>
        <w:ind w:left="720"/>
      </w:pPr>
      <w:r/>
      <w:hyperlink r:id="rId10">
        <w:r>
          <w:rPr>
            <w:color w:val="0000EE"/>
            <w:u w:val="single"/>
          </w:rPr>
          <w:t>https://corporatelivewireinnovationawards.com</w:t>
        </w:r>
      </w:hyperlink>
      <w:r>
        <w:t xml:space="preserve"> - This link mentions the commitment to safe AI practices and the role of the awards in shaping the future of AI and transforming organisational operations.</w:t>
      </w:r>
      <w:r/>
    </w:p>
    <w:p>
      <w:pPr>
        <w:pStyle w:val="ListNumber"/>
        <w:spacing w:line="240" w:lineRule="auto"/>
        <w:ind w:left="720"/>
      </w:pPr>
      <w:r/>
      <w:hyperlink r:id="rId15">
        <w:r>
          <w:rPr>
            <w:color w:val="0000EE"/>
            <w:u w:val="single"/>
          </w:rPr>
          <w:t>https://uktechnews.co.uk/2024/11/04/scottish-company-smartr-ai-awarded-for-ai-solutions-provider-of-the-year-for-the-second-year-in-a-row/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rporatelivewireinnovationawards.com" TargetMode="External"/><Relationship Id="rId11" Type="http://schemas.openxmlformats.org/officeDocument/2006/relationships/hyperlink" Target="https://corporatelivewireinnovationawards.com/innovation-awards/" TargetMode="External"/><Relationship Id="rId12" Type="http://schemas.openxmlformats.org/officeDocument/2006/relationships/hyperlink" Target="https://corporatelivewire.com/awards.html?award=220" TargetMode="External"/><Relationship Id="rId13" Type="http://schemas.openxmlformats.org/officeDocument/2006/relationships/hyperlink" Target="https://corporatelivewire.com/awards.html" TargetMode="External"/><Relationship Id="rId14" Type="http://schemas.openxmlformats.org/officeDocument/2006/relationships/hyperlink" Target="https://corporatelivewire.com/awards.html?award=227" TargetMode="External"/><Relationship Id="rId15" Type="http://schemas.openxmlformats.org/officeDocument/2006/relationships/hyperlink" Target="https://uktechnews.co.uk/2024/11/04/scottish-company-smartr-ai-awarded-for-ai-solutions-provider-of-the-year-for-the-second-year-in-a-r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