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interplay of generative AI and semiconductor technology: shaping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convergence of generative artificial intelligence (AI) and semiconductor technology is ushering society into what many consider a pivotal era of technological evolution. As these two fields advance in tandem, they are driving an unprecedented wave of new applications for AI that promises to shape the future in profound ways. The rapid advancements in semiconductor technology have bolstered the capability of AI systems, leading to their increased integration across industries and daily life.</w:t>
      </w:r>
      <w:r/>
    </w:p>
    <w:p>
      <w:r/>
      <w:r>
        <w:t>This phenomenon has been likened to the 'three-body problem' in celestial mechanics, which revolves around predicting the movement of three celestial bodies influenced by their mutual gravitational pull. The problem is notoriously complex, such that no general solution exists due to the chaotic nature of the interactions. This analogy is drawn to illustrate the complex interplay between generative AI, semiconductors, and humanity, as society grapples with the beneficial and potentially adverse impacts of pervasive AI technology.</w:t>
      </w:r>
      <w:r/>
    </w:p>
    <w:p>
      <w:r/>
      <w:r>
        <w:t>Richard Curtin, Managing Partner of Silicon Catalyst, highlights the importance of understanding this dynamic as the world navigates a major inflection point. Curtin argues that while the omnipresent nature of AI offers substantial benefits, it equally presents challenges that necessitate the establishment of safeguard measures to mitigate negative consequences.</w:t>
      </w:r>
      <w:r/>
    </w:p>
    <w:p>
      <w:r/>
      <w:r>
        <w:t>Curtin references Cixin Liu's 2008 science fiction novel "The Three-Body Problem", which explores the ramifications of humanity encountering extraterrestrial intelligences, suggesting parallels in considering AI's societal impact. The book, adapted into a Netflix drama, underscores the potential for AI-driven changes that could fundamentally alter human society and the physics that underpin our understanding of the world.</w:t>
      </w:r>
      <w:r/>
    </w:p>
    <w:p>
      <w:r/>
      <w:r>
        <w:t>The discourse surrounding AI's dual nature is embodied in debates from industry leaders and observers, such as Vinod Khosla, who posits that AI represents a transformative evolution in technology. Unlike previous technological advances that extended human capabilities without fundamentally altering human cognition, AI is seen as an unprecedented amplifier and multiplier of human intellectual capacity, akin to how engines transformed human physical capability.</w:t>
      </w:r>
      <w:r/>
    </w:p>
    <w:p>
      <w:r/>
      <w:r>
        <w:t>In the United States, legislative movements such as California Senate Bill 1047, despite being vetoed by Governor Gavin Newsom, have sparked vital conversations between industries and governments. These discussions focus on harnessing AI's societal benefits while curbing potential pitfalls. Moreover, initiatives like the Global AI Safety Summit, with upcoming meetings in San Francisco, and the establishment of the U.S. National Institute of Standards and Technology's AI Safety Institute, underscore the global impetus to ensure AI safety and positive deployment.</w:t>
      </w:r>
      <w:r/>
    </w:p>
    <w:p>
      <w:r/>
      <w:r>
        <w:t>Curtin stresses the importance of addressing fundamental questions about AI's role in society. The technology has passed the peak of inflated expectations and appears to be entering what some describe as the 'trough of disillusionment'—a phase characterised by growing scepticism following initial enthusiasm. The need to determine whether society has indeed reached this trough, and what lies beyond, is pressing.</w:t>
      </w:r>
      <w:r/>
    </w:p>
    <w:p>
      <w:r/>
      <w:r>
        <w:t>Efforts to create 'human-centred AI' through responsible innovation and integrating 'humans in the loop' are emerging as critical strategies to navigate these challenges. The aim is to pause the descent into disillusionment and seek harmonious public-private collaborations that could pave the way for achieving a productive and sustainable AI future.</w:t>
      </w:r>
      <w:r/>
    </w:p>
    <w:p>
      <w:r/>
      <w:r>
        <w:t>These topics will be explored in depth at the 2024 Silicon Catalyst Semiconductor Industry Forum. The forum will bring together experts from technology, venture capital, and public policy sectors to engage in discussions on maximising AI's positive impact whilst implementing measures to manage potential risks. This pivotal event underscores the ongoing commitment to understanding and shaping the future of AI in a way that aligns technological growth with societal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https://globalventuring.com/corporate/genrative-ai-semiconductor-investment/</w:t>
        </w:r>
      </w:hyperlink>
      <w:r>
        <w:t xml:space="preserve"> - Corroborates the impact of generative AI on the semiconductor industry, including investment trends and the influence of the US Chips Act.</w:t>
      </w:r>
      <w:r/>
    </w:p>
    <w:p>
      <w:pPr>
        <w:pStyle w:val="ListNumber"/>
        <w:spacing w:line="240" w:lineRule="auto"/>
        <w:ind w:left="720"/>
      </w:pPr>
      <w:r/>
      <w:hyperlink r:id="rId11">
        <w:r>
          <w:rPr>
            <w:color w:val="0000EE"/>
            <w:u w:val="single"/>
          </w:rPr>
          <w:t>https://www.converge.com/resources/news/artificial-intelligence-supply-chain-implications-the-advanced-semiconductor-market/</w:t>
        </w:r>
      </w:hyperlink>
      <w:r>
        <w:t xml:space="preserve"> - Supports the integration of generative AI in the semiconductor supply chain, including improvements in administrative functions, logistics, and predictive maintenance.</w:t>
      </w:r>
      <w:r/>
    </w:p>
    <w:p>
      <w:pPr>
        <w:pStyle w:val="ListNumber"/>
        <w:spacing w:line="240" w:lineRule="auto"/>
        <w:ind w:left="720"/>
      </w:pPr>
      <w:r/>
      <w:hyperlink r:id="rId12">
        <w:r>
          <w:rPr>
            <w:color w:val="0000EE"/>
            <w:u w:val="single"/>
          </w:rPr>
          <w:t>https://www.smartsocs.com/ai-on-chip-how-genai-llms-can-revolutionizing-semiconductor/</w:t>
        </w:r>
      </w:hyperlink>
      <w:r>
        <w:t xml:space="preserve"> - Explains the concept of AI on Chip and how generative AI and Large Language Models are revolutionizing the semiconductor industry through design optimization and fault detection.</w:t>
      </w:r>
      <w:r/>
    </w:p>
    <w:p>
      <w:pPr>
        <w:pStyle w:val="ListNumber"/>
        <w:spacing w:line="240" w:lineRule="auto"/>
        <w:ind w:left="720"/>
      </w:pPr>
      <w:r/>
      <w:hyperlink r:id="rId13">
        <w:r>
          <w:rPr>
            <w:color w:val="0000EE"/>
            <w:u w:val="single"/>
          </w:rPr>
          <w:t>https://www.supplychainconnect.com/supply-chain-technology/article/21284981/how-ai-is-shaping-the-future-of-semiconductors</w:t>
        </w:r>
      </w:hyperlink>
      <w:r>
        <w:t xml:space="preserve"> - Highlights the role of AI in shaping the future of semiconductors, including NVIDIA's growth and the demand for AI-driven semiconductor products.</w:t>
      </w:r>
      <w:r/>
    </w:p>
    <w:p>
      <w:pPr>
        <w:pStyle w:val="ListNumber"/>
        <w:spacing w:line="240" w:lineRule="auto"/>
        <w:ind w:left="720"/>
      </w:pPr>
      <w:r/>
      <w:hyperlink r:id="rId14">
        <w:r>
          <w:rPr>
            <w:color w:val="0000EE"/>
            <w:u w:val="single"/>
          </w:rPr>
          <w:t>https://aws.amazon.com/blogs/industries/generativeaisemiconductor/</w:t>
        </w:r>
      </w:hyperlink>
      <w:r>
        <w:t xml:space="preserve"> - Details how generative AI is improving design efficiency, manufacturing quality, and accelerating time-to-market in the semiconductor industry.</w:t>
      </w:r>
      <w:r/>
    </w:p>
    <w:p>
      <w:pPr>
        <w:pStyle w:val="ListNumber"/>
        <w:spacing w:line="240" w:lineRule="auto"/>
        <w:ind w:left="720"/>
      </w:pPr>
      <w:r/>
      <w:hyperlink r:id="rId10">
        <w:r>
          <w:rPr>
            <w:color w:val="0000EE"/>
            <w:u w:val="single"/>
          </w:rPr>
          <w:t>https://globalventuring.com/corporate/genrative-ai-semiconductor-investment/</w:t>
        </w:r>
      </w:hyperlink>
      <w:r>
        <w:t xml:space="preserve"> - Discusses the strategic importance of generative AI in semiconductor innovation and its impact on industry growth and investment.</w:t>
      </w:r>
      <w:r/>
    </w:p>
    <w:p>
      <w:pPr>
        <w:pStyle w:val="ListNumber"/>
        <w:spacing w:line="240" w:lineRule="auto"/>
        <w:ind w:left="720"/>
      </w:pPr>
      <w:r/>
      <w:hyperlink r:id="rId11">
        <w:r>
          <w:rPr>
            <w:color w:val="0000EE"/>
            <w:u w:val="single"/>
          </w:rPr>
          <w:t>https://www.converge.com/resources/news/artificial-intelligence-supply-chain-implications-the-advanced-semiconductor-market/</w:t>
        </w:r>
      </w:hyperlink>
      <w:r>
        <w:t xml:space="preserve"> - Forecasts the growth of the advanced semiconductor market driven by AI applications and the need for specialized manufacturing capabilities.</w:t>
      </w:r>
      <w:r/>
    </w:p>
    <w:p>
      <w:pPr>
        <w:pStyle w:val="ListNumber"/>
        <w:spacing w:line="240" w:lineRule="auto"/>
        <w:ind w:left="720"/>
      </w:pPr>
      <w:r/>
      <w:hyperlink r:id="rId12">
        <w:r>
          <w:rPr>
            <w:color w:val="0000EE"/>
            <w:u w:val="single"/>
          </w:rPr>
          <w:t>https://www.smartsocs.com/ai-on-chip-how-genai-llms-can-revolutionizing-semiconductor/</w:t>
        </w:r>
      </w:hyperlink>
      <w:r>
        <w:t xml:space="preserve"> - Explains the technical challenges and potential of porting generative AI models onto chips, including the use of specialized hardware architectures.</w:t>
      </w:r>
      <w:r/>
    </w:p>
    <w:p>
      <w:pPr>
        <w:pStyle w:val="ListNumber"/>
        <w:spacing w:line="240" w:lineRule="auto"/>
        <w:ind w:left="720"/>
      </w:pPr>
      <w:r/>
      <w:hyperlink r:id="rId13">
        <w:r>
          <w:rPr>
            <w:color w:val="0000EE"/>
            <w:u w:val="single"/>
          </w:rPr>
          <w:t>https://www.supplychainconnect.com/supply-chain-technology/article/21284981/how-ai-is-shaping-the-future-of-semiconductors</w:t>
        </w:r>
      </w:hyperlink>
      <w:r>
        <w:t xml:space="preserve"> - Mentions the widespread application of AI technology across various industries and its impact on supply chain efficiency and product development.</w:t>
      </w:r>
      <w:r/>
    </w:p>
    <w:p>
      <w:pPr>
        <w:pStyle w:val="ListNumber"/>
        <w:spacing w:line="240" w:lineRule="auto"/>
        <w:ind w:left="720"/>
      </w:pPr>
      <w:r/>
      <w:hyperlink r:id="rId14">
        <w:r>
          <w:rPr>
            <w:color w:val="0000EE"/>
            <w:u w:val="single"/>
          </w:rPr>
          <w:t>https://aws.amazon.com/blogs/industries/generativeaisemiconductor/</w:t>
        </w:r>
      </w:hyperlink>
      <w:r>
        <w:t xml:space="preserve"> - Highlights the strategic priorities of semiconductor companies in implementing generative AI across R&amp;D, marketing, and manufacturing.</w:t>
      </w:r>
      <w:r/>
    </w:p>
    <w:p>
      <w:pPr>
        <w:pStyle w:val="ListNumber"/>
        <w:spacing w:line="240" w:lineRule="auto"/>
        <w:ind w:left="720"/>
      </w:pPr>
      <w:r/>
      <w:hyperlink r:id="rId10">
        <w:r>
          <w:rPr>
            <w:color w:val="0000EE"/>
            <w:u w:val="single"/>
          </w:rPr>
          <w:t>https://globalventuring.com/corporate/genrative-ai-semiconductor-investment/</w:t>
        </w:r>
      </w:hyperlink>
      <w:r>
        <w:t xml:space="preserve"> - Illustrates the collaboration between semiconductor startups and established industry giants, such as the partnership between Groq and Samsung Foundry.</w:t>
      </w:r>
      <w:r/>
    </w:p>
    <w:p>
      <w:pPr>
        <w:pStyle w:val="ListNumber"/>
        <w:spacing w:line="240" w:lineRule="auto"/>
        <w:ind w:left="720"/>
      </w:pPr>
      <w:r/>
      <w:hyperlink r:id="rId15">
        <w:r>
          <w:rPr>
            <w:color w:val="0000EE"/>
            <w:u w:val="single"/>
          </w:rPr>
          <w:t>https://www.eetimes.com/is-generative-ai-creating-a-new-three-body-problem/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venturing.com/corporate/genrative-ai-semiconductor-investment/" TargetMode="External"/><Relationship Id="rId11" Type="http://schemas.openxmlformats.org/officeDocument/2006/relationships/hyperlink" Target="https://www.converge.com/resources/news/artificial-intelligence-supply-chain-implications-the-advanced-semiconductor-market/" TargetMode="External"/><Relationship Id="rId12" Type="http://schemas.openxmlformats.org/officeDocument/2006/relationships/hyperlink" Target="https://www.smartsocs.com/ai-on-chip-how-genai-llms-can-revolutionizing-semiconductor/" TargetMode="External"/><Relationship Id="rId13" Type="http://schemas.openxmlformats.org/officeDocument/2006/relationships/hyperlink" Target="https://www.supplychainconnect.com/supply-chain-technology/article/21284981/how-ai-is-shaping-the-future-of-semiconductors" TargetMode="External"/><Relationship Id="rId14" Type="http://schemas.openxmlformats.org/officeDocument/2006/relationships/hyperlink" Target="https://aws.amazon.com/blogs/industries/generativeaisemiconductor/" TargetMode="External"/><Relationship Id="rId15" Type="http://schemas.openxmlformats.org/officeDocument/2006/relationships/hyperlink" Target="https://www.eetimes.com/is-generative-ai-creating-a-new-three-body-probl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