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Webinar to enhance customer service strategies ahead of holiday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anticipation of the bustling holiday sales season, retailers are seeking strategies to enhance their customer service operations. To address this need, a webinar titled "Preparing Your CX Org For Busy Season: Expert Tips for Success" is set to take place on 19th November at 2 PM EST. This event is sponsored by the AI-driven customer experience platform, Forethought, and hosted by Networld Media Group.</w:t>
      </w:r>
      <w:r/>
    </w:p>
    <w:p>
      <w:r/>
      <w:r>
        <w:t>The one-hour webinar aims to equip retailers with the knowledge and tools necessary to navigate the challenges of the holiday sales period. Key figures in the customer experience sector, Lindsay Fifield and Bron Rasmussen, will share their insights. Lindsay Fifield, who serves as the Director of Customer Success at Forethought, brings valuable experience from her previous roles, including her time at LogiGear Corporation where she led customer success initiatives. Fifield's educational background includes a Bachelor of Science in Psychology and a Bachelor in Business Administration focusing on marketing from the University of Oklahoma.</w:t>
      </w:r>
      <w:r/>
    </w:p>
    <w:p>
      <w:r/>
      <w:r>
        <w:t>Joining her will be Bron Rasmussen from Cotopaxi, an organisation known for its commitment to sustainable outdoor gear. Rasmussen, who holds a bachelor's degree in Economics from Utah State University, is renowned for his expertise in enhancing customer relations and experiences.</w:t>
      </w:r>
      <w:r/>
    </w:p>
    <w:p>
      <w:r/>
      <w:r>
        <w:t>The webinar will delve into several crucial areas of customer experience management during peak sales times. Participants will learn about the transformative role of artificial intelligence (AI) in streamlining customer interactions and managing the seasonal surge with enhanced efficiency. It will also cover strategic insights into incorporating Generative AI within customer experience (CX) operations, focusing on training AI agents to tackle the distinctive challenges posed by a busy season. Success stories from industry leaders will be showcased, highlighting effective practices for improving both employee and customer experiences.</w:t>
      </w:r>
      <w:r/>
    </w:p>
    <w:p>
      <w:r/>
      <w:r>
        <w:t>The upcoming session presents a valuable opportunity for retailers to gather insights from experts as they prepare for the holiday rush. The impact of technology and strategic approaches promises to be a focal point in enhancing the overall customer journey, ultimately aiming to deliver a successful holiday sales period for businesses.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the webinar, but it is the main website of Noah Wire Services, which was incorrectly cited as the source for the webinar information.</w:t>
      </w:r>
      <w:r/>
    </w:p>
    <w:p>
      <w:pPr>
        <w:pStyle w:val="ListNumber"/>
        <w:spacing w:line="240" w:lineRule="auto"/>
        <w:ind w:left="720"/>
      </w:pPr>
      <w:r/>
      <w:hyperlink r:id="rId11">
        <w:r>
          <w:rPr>
            <w:color w:val="0000EE"/>
            <w:u w:val="single"/>
          </w:rPr>
          <w:t>https://noahwire.com/privacy-policy/</w:t>
        </w:r>
      </w:hyperlink>
      <w:r>
        <w:t xml:space="preserve"> - This link provides information on Noah Wire Services' privacy policy, but it does not support any claims about the webinar or customer experience strategies.</w:t>
      </w:r>
      <w:r/>
    </w:p>
    <w:p>
      <w:pPr>
        <w:pStyle w:val="ListNumber"/>
        <w:spacing w:line="240" w:lineRule="auto"/>
        <w:ind w:left="720"/>
      </w:pPr>
      <w:r/>
      <w:hyperlink r:id="rId12">
        <w:r>
          <w:rPr>
            <w:color w:val="0000EE"/>
            <w:u w:val="single"/>
          </w:rPr>
          <w:t>https://noahwire.com/login/</w:t>
        </w:r>
      </w:hyperlink>
      <w:r>
        <w:t xml:space="preserve"> - This link is for the login page of Noah Wire Services and does not support any claims about the webinar or customer experience strategies.</w:t>
      </w:r>
      <w:r/>
    </w:p>
    <w:p>
      <w:pPr>
        <w:pStyle w:val="ListNumber"/>
        <w:spacing w:line="240" w:lineRule="auto"/>
        <w:ind w:left="720"/>
      </w:pPr>
      <w:r/>
      <w:hyperlink r:id="rId13">
        <w:r>
          <w:rPr>
            <w:color w:val="0000EE"/>
            <w:u w:val="single"/>
          </w:rPr>
          <w:t>https://www.scamadviser.com/check-website/noahwire.com</w:t>
        </w:r>
      </w:hyperlink>
      <w:r>
        <w:t xml:space="preserve"> - This link provides a review of Noah Wire Services' website but does not support any claims about the webinar or customer experience strategies.</w:t>
      </w:r>
      <w:r/>
    </w:p>
    <w:p>
      <w:pPr>
        <w:pStyle w:val="ListNumber"/>
        <w:spacing w:line="240" w:lineRule="auto"/>
        <w:ind w:left="720"/>
      </w:pPr>
      <w:r/>
      <w:hyperlink r:id="rId14">
        <w:r>
          <w:rPr>
            <w:color w:val="0000EE"/>
            <w:u w:val="single"/>
          </w:rPr>
          <w:t>https://noahwire.com/terms/</w:t>
        </w:r>
      </w:hyperlink>
      <w:r>
        <w:t xml:space="preserve"> - This link provides the terms and conditions of Noah Wire Services, but it does not support any claims about the webinar or customer experience strategies.</w:t>
      </w:r>
      <w:r/>
    </w:p>
    <w:p>
      <w:pPr>
        <w:pStyle w:val="ListNumber"/>
        <w:spacing w:line="240" w:lineRule="auto"/>
        <w:ind w:left="720"/>
      </w:pPr>
      <w:r/>
      <w:hyperlink r:id="rId10">
        <w:r>
          <w:rPr>
            <w:color w:val="0000EE"/>
            <w:u w:val="single"/>
          </w:rPr>
          <w:t>https://noahwire.com</w:t>
        </w:r>
      </w:hyperlink>
      <w:r>
        <w:t xml:space="preserve"> - As mentioned earlier, this link is to the main website of Noah Wire Services and does not support the specific claims about the webinar.</w:t>
      </w:r>
      <w:r/>
    </w:p>
    <w:p>
      <w:pPr>
        <w:pStyle w:val="ListNumber"/>
        <w:spacing w:line="240" w:lineRule="auto"/>
        <w:ind w:left="720"/>
      </w:pPr>
      <w:r/>
      <w:hyperlink r:id="rId10">
        <w:r>
          <w:rPr>
            <w:color w:val="0000EE"/>
            <w:u w:val="single"/>
          </w:rPr>
          <w:t>https://noahwire.com</w:t>
        </w:r>
      </w:hyperlink>
      <w:r>
        <w:t xml:space="preserve"> - This link, again, is to the main website and does not provide any information about the webinar or customer experience strategies.</w:t>
      </w:r>
      <w:r/>
    </w:p>
    <w:p>
      <w:pPr>
        <w:pStyle w:val="ListNumber"/>
        <w:spacing w:line="240" w:lineRule="auto"/>
        <w:ind w:left="720"/>
      </w:pPr>
      <w:r/>
      <w:hyperlink r:id="rId11">
        <w:r>
          <w:rPr>
            <w:color w:val="0000EE"/>
            <w:u w:val="single"/>
          </w:rPr>
          <w:t>https://noahwire.com/privacy-policy/</w:t>
        </w:r>
      </w:hyperlink>
      <w:r>
        <w:t xml:space="preserve"> - This link to the privacy policy does not support any claims about the webinar or customer experience strategies.</w:t>
      </w:r>
      <w:r/>
    </w:p>
    <w:p>
      <w:pPr>
        <w:pStyle w:val="ListNumber"/>
        <w:spacing w:line="240" w:lineRule="auto"/>
        <w:ind w:left="720"/>
      </w:pPr>
      <w:r/>
      <w:hyperlink r:id="rId12">
        <w:r>
          <w:rPr>
            <w:color w:val="0000EE"/>
            <w:u w:val="single"/>
          </w:rPr>
          <w:t>https://noahwire.com/login/</w:t>
        </w:r>
      </w:hyperlink>
      <w:r>
        <w:t xml:space="preserve"> - The login page link does not support any claims about the webinar or customer experience strategies.</w:t>
      </w:r>
      <w:r/>
    </w:p>
    <w:p>
      <w:pPr>
        <w:pStyle w:val="ListNumber"/>
        <w:spacing w:line="240" w:lineRule="auto"/>
        <w:ind w:left="720"/>
      </w:pPr>
      <w:r/>
      <w:hyperlink r:id="rId13">
        <w:r>
          <w:rPr>
            <w:color w:val="0000EE"/>
            <w:u w:val="single"/>
          </w:rPr>
          <w:t>https://www.scamadviser.com/check-website/noahwire.com</w:t>
        </w:r>
      </w:hyperlink>
      <w:r>
        <w:t xml:space="preserve"> - The ScamAdviser review link does not support any claims about the webinar or customer experience strategies.</w:t>
      </w:r>
      <w:r/>
    </w:p>
    <w:p>
      <w:pPr>
        <w:pStyle w:val="ListNumber"/>
        <w:spacing w:line="240" w:lineRule="auto"/>
        <w:ind w:left="720"/>
      </w:pPr>
      <w:r/>
      <w:hyperlink r:id="rId14">
        <w:r>
          <w:rPr>
            <w:color w:val="0000EE"/>
            <w:u w:val="single"/>
          </w:rPr>
          <w:t>https://noahwire.com/terms/</w:t>
        </w:r>
      </w:hyperlink>
      <w:r>
        <w:t xml:space="preserve"> - The terms and conditions link does not support any claims about the webinar or customer experience strategies.</w:t>
      </w:r>
      <w:r/>
    </w:p>
    <w:p>
      <w:pPr>
        <w:pStyle w:val="ListNumber"/>
        <w:spacing w:line="240" w:lineRule="auto"/>
        <w:ind w:left="720"/>
      </w:pPr>
      <w:r/>
      <w:hyperlink r:id="rId15">
        <w:r>
          <w:rPr>
            <w:color w:val="0000EE"/>
            <w:u w:val="single"/>
          </w:rPr>
          <w:t>https://www.retailcustomerexperience.com/articles/expert-tips-for-preparing-for-a-successful-retail-season/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privacy-policy/" TargetMode="External"/><Relationship Id="rId12" Type="http://schemas.openxmlformats.org/officeDocument/2006/relationships/hyperlink" Target="https://noahwire.com/login/"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terms/" TargetMode="External"/><Relationship Id="rId15" Type="http://schemas.openxmlformats.org/officeDocument/2006/relationships/hyperlink" Target="https://www.retailcustomerexperience.com/articles/expert-tips-for-preparing-for-a-successful-retail-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