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warns investors about future product profitability amid new market 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issued a warning to investors regarding the profitability of its future products, as the company seeks to expand into new, less proven markets, such as artificial intelligence (AI) and virtual reality (VR) headsets. The Cupertino-based tech giant included this caution in its latest annual report, outlining the "risk factors" that could affect its business operations.</w:t>
      </w:r>
      <w:r/>
    </w:p>
    <w:p>
      <w:r/>
      <w:r>
        <w:t>In the report, Apple stated that the introduction of new products, services, and technologies might not generate the same revenue and profit margins as its existing offerings, particularly its flagship iPhone. This warning underscores potential challenges in maintaining the company's financial health, results of operations, and overall business condition. Historically, Apple's annual reports have highlighted the volatility and pressure on margins due to competition, currency fluctuations, and supply chain issues. This marks the first time that Apple has been explicit about the financial uncertainty surrounding its forthcoming products.</w:t>
      </w:r>
      <w:r/>
    </w:p>
    <w:p>
      <w:r/>
      <w:r>
        <w:t>Apple’s newest regulatory filing suggests potential impact from “geopolitical tensions”, a concern absent from its risk assessments in recent years. Additionally, the company flagged potential safety risks associated with new AI features. These disclosures accompany Apple's significant investment in AI, aiming to compete with industry rivals such as Google and Meta, and the development of its Vision Pro “spatial computing” headset.</w:t>
      </w:r>
      <w:r/>
    </w:p>
    <w:p>
      <w:r/>
      <w:r>
        <w:t>Furthermore, Apple has begun introducing its “Apple Intelligence” features, with plans to integrate ChatGPT into its Siri assistant soon. However, Apple is dealing with regulatory challenges, particularly regarding its App Store. The recent success of a US antitrust case against Google could also impact Apple by threatening its lucrative search engine licensing revenues, which currently contribute significantly to its services business.</w:t>
      </w:r>
      <w:r/>
    </w:p>
    <w:p>
      <w:r/>
      <w:r>
        <w:t>In a significant financial move, Warren Buffett announced that his conglomerate, Berkshire Hathaway, has reduced its holding in Apple by almost two-thirds over a span of just over a year. Despite these developments, Apple has reported encouraging financial results, with a 6 per cent rise in revenue to $94.9 billion for the quarter ending September 28 and record gross margins of 46.2 per cent.</w:t>
      </w:r>
      <w:r/>
    </w:p>
    <w:p>
      <w:r/>
      <w:r>
        <w:t>Wall Street analysts, according to forecasts from Visible Alpha, anticipate that Apple’s gross margins will continue to grow, potentially reaching 49 per cent by the end of the decade. However, there is scepticism among some analysts about whether new products will achieve the same high-margin performance as the iPhone and its associated services, which span from music and video subscriptions to mobile payments and cloud storage.</w:t>
      </w:r>
      <w:r/>
    </w:p>
    <w:p>
      <w:r/>
      <w:r>
        <w:t>Gene Munster, a partner at Deepwater Asset Management, noted that Apple's current stage involves many uncertainties as the company ventures into new product categories. Specifically, the Vision Pro headset, Apple's first new computing device in years priced at $3,499, has experienced limited sales to date.</w:t>
      </w:r>
      <w:r/>
    </w:p>
    <w:p>
      <w:r/>
      <w:r>
        <w:t>Munster also questioned how Apple’s services sector would profit from generative AI, noting that, presently, the company does not levy additional charges for AI features, which only function on its latest iPhones. AI is seen as transformative for the tech industry, and Munster believes this initial phase of integration by Apple will not be the final approach.</w:t>
      </w:r>
      <w:r/>
    </w:p>
    <w:p>
      <w:r/>
      <w:r>
        <w:t>Apple's gross margin has significantly broadened from 33 per cent in 2007, the year the iPhone was launched, maintaining levels above 38 per cent over the past decade. Despite fierce competition from cheaper smartphone manufacturers as growth in the market has slowed, Apple’s gross margin eclipsed 40 per cent post-2021, propelled by increased consumer preference for high-end iPhones.</w:t>
      </w:r>
      <w:r/>
    </w:p>
    <w:p>
      <w:r/>
      <w:r>
        <w:t>The expansion of Apple’s services sector, set to gross $100 billion in annual revenues, has also fortified its margins, especially due to payouts from Google for being the iPhone's default search engine. The services segment boasts a gross margin exceeding 70 per cent, in contrast to the 36-37 per cent for hardware products.</w:t>
      </w:r>
      <w:r/>
    </w:p>
    <w:p>
      <w:r/>
      <w:r>
        <w:t>Dan Newman, CEO of the Futurum Group, remarked that the current landscape presents an interesting time for Apple, with its valuation reaching around $3.4 trillion while its growth remains in the mid-single digits. According to Newman, Apple has transitioned from merely enhancing hardware each iPhone generation to significantly integrating AI software into its latest devices. He suggested that recent legal language adjustments reflect this shift in Apple's business model.</w:t>
      </w:r>
      <w:r/>
    </w:p>
    <w:p>
      <w:r/>
      <w:r>
        <w:t>Apple declined to provide additional comments on these matters.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https://www.iphoneincanada.ca/2024/11/05/apple-warns-investors-of-lower-profits-from-products/</w:t>
        </w:r>
      </w:hyperlink>
      <w:r>
        <w:t xml:space="preserve"> - Apple's warning to investors about lower profits from future products, including the impact on revenue and profit margins compared to the iPhone.</w:t>
      </w:r>
      <w:r/>
    </w:p>
    <w:p>
      <w:pPr>
        <w:pStyle w:val="ListNumber"/>
        <w:spacing w:line="240" w:lineRule="auto"/>
        <w:ind w:left="720"/>
      </w:pPr>
      <w:r/>
      <w:hyperlink r:id="rId11">
        <w:r>
          <w:rPr>
            <w:color w:val="0000EE"/>
            <w:u w:val="single"/>
          </w:rPr>
          <w:t>https://www.irishtimes.com/business/2024/11/05/apple-warns-investors-future-products-may-never-be-as-profitable-as-iphone/</w:t>
        </w:r>
      </w:hyperlink>
      <w:r>
        <w:t xml:space="preserve"> - Apple's caution to investors that future products may not match the profitability of the iPhone, as outlined in its latest annual report.</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The potential impact of geopolitical tensions and safety risks associated with new AI features on Apple's business operations.</w:t>
      </w:r>
      <w:r/>
    </w:p>
    <w:p>
      <w:pPr>
        <w:pStyle w:val="ListNumber"/>
        <w:spacing w:line="240" w:lineRule="auto"/>
        <w:ind w:left="720"/>
      </w:pPr>
      <w:r/>
      <w:hyperlink r:id="rId12">
        <w:r>
          <w:rPr>
            <w:color w:val="0000EE"/>
            <w:u w:val="single"/>
          </w:rPr>
          <w:t>https://www.pymnts.com/apple/2024/apple-new-products-may-lower-overall-profit-margins/</w:t>
        </w:r>
      </w:hyperlink>
      <w:r>
        <w:t xml:space="preserve"> - Apple's investment in AI and the development of its Vision Pro headset, and the potential lower profit margins from these new products.</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Regulatory challenges, particularly regarding the App Store, and the potential impact from the US antitrust case against Google on Apple's search engine licensing revenues.</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Apple's financial results, including a 6% rise in revenue to $94.9 billion and record gross margins of 46.2% for the quarter ending September 28.</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Wall Street analysts' forecasts that Apple’s gross margins will continue to grow, potentially reaching 49% by the end of the decade.</w:t>
      </w:r>
      <w:r/>
    </w:p>
    <w:p>
      <w:pPr>
        <w:pStyle w:val="ListNumber"/>
        <w:spacing w:line="240" w:lineRule="auto"/>
        <w:ind w:left="720"/>
      </w:pPr>
      <w:r/>
      <w:hyperlink r:id="rId13">
        <w:r>
          <w:rPr>
            <w:color w:val="0000EE"/>
            <w:u w:val="single"/>
          </w:rPr>
          <w:t>https://www.technewsworld.com/story/gen-ai-and-ar-vr-unintended-consequences-unproven-mainstream-appeal-178156.html</w:t>
        </w:r>
      </w:hyperlink>
      <w:r>
        <w:t xml:space="preserve"> - Scepticism about the sales performance of new products like the Vision Pro headset and the broader market appeal of AR/VR headsets.</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Gene Munster's comments on the uncertainties surrounding Apple's new product categories and the integration of generative AI into Apple's services sector.</w:t>
      </w:r>
      <w:r/>
    </w:p>
    <w:p>
      <w:pPr>
        <w:pStyle w:val="ListNumber"/>
        <w:spacing w:line="240" w:lineRule="auto"/>
        <w:ind w:left="720"/>
      </w:pPr>
      <w:r/>
      <w:hyperlink r:id="rId10">
        <w:r>
          <w:rPr>
            <w:color w:val="0000EE"/>
            <w:u w:val="single"/>
          </w:rPr>
          <w:t>https://www.iphoneincanada.ca/2024/11/05/apple-warns-investors-of-lower-profits-from-products/</w:t>
        </w:r>
      </w:hyperlink>
      <w:r>
        <w:t xml:space="preserve"> - The historical context of Apple's gross margins, including the significant broadening from 33% in 2007 to levels above 40% post-2021.</w:t>
      </w:r>
      <w:r/>
    </w:p>
    <w:p>
      <w:pPr>
        <w:pStyle w:val="ListNumber"/>
        <w:spacing w:line="240" w:lineRule="auto"/>
        <w:ind w:left="720"/>
      </w:pPr>
      <w:r/>
      <w:hyperlink r:id="rId14">
        <w:r>
          <w:rPr>
            <w:color w:val="0000EE"/>
            <w:u w:val="single"/>
          </w:rPr>
          <w:t>https://www.ft.com/content/e30eb646-a7ad-496e-8fa4-ff1b4445e853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phoneincanada.ca/2024/11/05/apple-warns-investors-of-lower-profits-from-products/" TargetMode="External"/><Relationship Id="rId11" Type="http://schemas.openxmlformats.org/officeDocument/2006/relationships/hyperlink" Target="https://www.irishtimes.com/business/2024/11/05/apple-warns-investors-future-products-may-never-be-as-profitable-as-iphone/" TargetMode="External"/><Relationship Id="rId12" Type="http://schemas.openxmlformats.org/officeDocument/2006/relationships/hyperlink" Target="https://www.pymnts.com/apple/2024/apple-new-products-may-lower-overall-profit-margins/" TargetMode="External"/><Relationship Id="rId13" Type="http://schemas.openxmlformats.org/officeDocument/2006/relationships/hyperlink" Target="https://www.technewsworld.com/story/gen-ai-and-ar-vr-unintended-consequences-unproven-mainstream-appeal-178156.html" TargetMode="External"/><Relationship Id="rId14" Type="http://schemas.openxmlformats.org/officeDocument/2006/relationships/hyperlink" Target="https://www.ft.com/content/e30eb646-a7ad-496e-8fa4-ff1b4445e8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