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Berkshire Hathaway's cash reserves soar to $325.2 billion amid strategic divestments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Berkshire Hathaway's cash reserves have reached an unprecedented level, now standing at $325.2 billion. This significant financial milestone follows a strategic move by Warren Buffett, often dubbed the "Oracle of Omaha," who has been divesting a considerable portion of his stake in Apple Inc. These sales have been described as one of Berkshire's most lucrative trades in recent years.</w:t>
      </w:r>
      <w:r/>
    </w:p>
    <w:p>
      <w:r/>
      <w:r>
        <w:t>The conglomerate, which began offloading Apple shares towards the end of the previous year, has accelerated its divestiture pace throughout 2023. By mid-year, Berkshire had halved its Apple holdings compared to its peak position, contributing to a cash reserve of $277 billion by the end of Q2. However, subsequent sales pushed this figure to its current record by the close of Q3, marking a reduction of Berkshire's Apple shares from 400 million to 300 million.</w:t>
      </w:r>
      <w:r/>
    </w:p>
    <w:p>
      <w:r/>
      <w:r>
        <w:t>Despite this significant decrease, Apple remains Berkshire's most substantial investment, valued at $69.9 billion. At its zenith, Apple was worth $178 billion within Berkshire's investment portfolio.</w:t>
      </w:r>
      <w:r/>
    </w:p>
    <w:p>
      <w:r/>
      <w:r>
        <w:t>Buffett's recent sale of Apple shares corresponds with a broader trend of reducing its equities. For the eighth consecutive quarter, Berkshire has been a net seller of stocks, purchasing only $1.5 billion in equities in the third quarter. This strategic pivot has raised Berkshire's cash and short-term treasuries to exceed the market value of its equities, which was at $271.6 billion as per the latest earnings report.</w:t>
      </w:r>
      <w:r/>
    </w:p>
    <w:p>
      <w:r/>
      <w:r>
        <w:t>While some market observers question the rationale behind these extensive stock sales, Berkshire has continued to perform robustly. In the past three years, Berkshire Hathaway's share value has escalated by 52%, outstripping the S&amp;P 500's 22% gain over the same timeframe.</w:t>
      </w:r>
      <w:r/>
    </w:p>
    <w:p>
      <w:r/>
      <w:r>
        <w:t>A motivation behind the divestments may lie in Buffett's anticipation of future increases in the capital-gains tax rate, which he foresees could rise to address the federal deficit, recently pegged at approximately 122% of the U.S. GDP. During Berkshire's annual shareholder meeting in May, Buffett expressed an inclination towards maintaining a strong cash position amidst current fiscal and market conditions. He indicated, "I think when I look at the alternatives in the equity markets and the global situation, we find keeping cash attractive."</w:t>
      </w:r>
      <w:r/>
    </w:p>
    <w:p>
      <w:r/>
      <w:r>
        <w:t>The anticipated policy shift is underscored by indications from Vice President Kamala Harris, who plans to elevate the corporate tax rate from 21% to 28% should she ascend to the presidency. Former President Donald Trump, on the other hand, has proposed reducing the corporate tax for U.S. manufacturers to 15%.</w:t>
      </w:r>
      <w:r/>
    </w:p>
    <w:p>
      <w:r/>
      <w:r>
        <w:t>Regardless of the prospective tax changes, Buffett remains unbothered, advocating that substantial federal income taxes are befitting for the enterprise, reflecting its success. This strategic repositioning by Berkshire Hathaway underscores the company's adaptive approach amidst evolving economic landscapes, while maintaining a sharp focus on long-term investment value and stability.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https://finance.yahoo.com/news/berkshire-hathaway-dumping-apple-stock-190102086.html</w:t>
        </w:r>
      </w:hyperlink>
      <w:r>
        <w:t xml:space="preserve"> - Corroborates Berkshire Hathaway's cash reserves reaching $325.2 billion and the divestiture of Apple shares.</w:t>
      </w:r>
      <w:r/>
    </w:p>
    <w:p>
      <w:pPr>
        <w:pStyle w:val="ListNumber"/>
        <w:spacing w:line="240" w:lineRule="auto"/>
        <w:ind w:left="720"/>
      </w:pPr>
      <w:r/>
      <w:hyperlink r:id="rId11">
        <w:r>
          <w:rPr>
            <w:color w:val="0000EE"/>
            <w:u w:val="single"/>
          </w:rPr>
          <w:t>https://fortune.com/2024/11/04/berkshire-hathaway-warren-buffett-dumping-apple-stock-record-cash-levels/</w:t>
        </w:r>
      </w:hyperlink>
      <w:r>
        <w:t xml:space="preserve"> - Supports the information about Berkshire Hathaway's cash reserves and the reduction of its Apple stake.</w:t>
      </w:r>
      <w:r/>
    </w:p>
    <w:p>
      <w:pPr>
        <w:pStyle w:val="ListNumber"/>
        <w:spacing w:line="240" w:lineRule="auto"/>
        <w:ind w:left="720"/>
      </w:pPr>
      <w:r/>
      <w:hyperlink r:id="rId12">
        <w:r>
          <w:rPr>
            <w:color w:val="0000EE"/>
            <w:u w:val="single"/>
          </w:rPr>
          <w:t>https://finance.yahoo.com/video/why-berkshire-hathaway-holding-record-150520821.html</w:t>
        </w:r>
      </w:hyperlink>
      <w:r>
        <w:t xml:space="preserve"> - Provides insight into Berkshire Hathaway's record cash holdings and the strategy behind selling Apple shares.</w:t>
      </w:r>
      <w:r/>
    </w:p>
    <w:p>
      <w:pPr>
        <w:pStyle w:val="ListNumber"/>
        <w:spacing w:line="240" w:lineRule="auto"/>
        <w:ind w:left="720"/>
      </w:pPr>
      <w:r/>
      <w:hyperlink r:id="rId13">
        <w:r>
          <w:rPr>
            <w:color w:val="0000EE"/>
            <w:u w:val="single"/>
          </w:rPr>
          <w:t>https://www.under30ceo.com/berkshire-cash-hits-325-billion-amid-stock-selloff/</w:t>
        </w:r>
      </w:hyperlink>
      <w:r>
        <w:t xml:space="preserve"> - Confirms the increase in Berkshire Hathaway's cash reserves to $325 billion amid stock sales.</w:t>
      </w:r>
      <w:r/>
    </w:p>
    <w:p>
      <w:pPr>
        <w:pStyle w:val="ListNumber"/>
        <w:spacing w:line="240" w:lineRule="auto"/>
        <w:ind w:left="720"/>
      </w:pPr>
      <w:r/>
      <w:hyperlink r:id="rId14">
        <w:r>
          <w:rPr>
            <w:color w:val="0000EE"/>
            <w:u w:val="single"/>
          </w:rPr>
          <w:t>https://www.forbes.com/sites/petercohan/2024/11/04/why-buffetts-berkshire-sold-apple-stockholds-352-billion-in-cash/</w:t>
        </w:r>
      </w:hyperlink>
      <w:r>
        <w:t xml:space="preserve"> - Explains why Warren Buffett sold more Apple stock and raised cash to $352 billion.</w:t>
      </w:r>
      <w:r/>
    </w:p>
    <w:p>
      <w:pPr>
        <w:pStyle w:val="ListNumber"/>
        <w:spacing w:line="240" w:lineRule="auto"/>
        <w:ind w:left="720"/>
      </w:pPr>
      <w:r/>
      <w:hyperlink r:id="rId10">
        <w:r>
          <w:rPr>
            <w:color w:val="0000EE"/>
            <w:u w:val="single"/>
          </w:rPr>
          <w:t>https://finance.yahoo.com/news/berkshire-hathaway-dumping-apple-stock-190102086.html</w:t>
        </w:r>
      </w:hyperlink>
      <w:r>
        <w:t xml:space="preserve"> - Details the acceleration of Apple share divestiture and its impact on Berkshire's cash reserves.</w:t>
      </w:r>
      <w:r/>
    </w:p>
    <w:p>
      <w:pPr>
        <w:pStyle w:val="ListNumber"/>
        <w:spacing w:line="240" w:lineRule="auto"/>
        <w:ind w:left="720"/>
      </w:pPr>
      <w:r/>
      <w:hyperlink r:id="rId11">
        <w:r>
          <w:rPr>
            <w:color w:val="0000EE"/>
            <w:u w:val="single"/>
          </w:rPr>
          <w:t>https://fortune.com/2024/11/04/berkshire-hathaway-warren-buffett-dumping-apple-stock-record-cash-levels/</w:t>
        </w:r>
      </w:hyperlink>
      <w:r>
        <w:t xml:space="preserve"> - Supports the reduction of Apple shares from 400 million to 300 million and the valuation of Apple within Berkshire's portfolio.</w:t>
      </w:r>
      <w:r/>
    </w:p>
    <w:p>
      <w:pPr>
        <w:pStyle w:val="ListNumber"/>
        <w:spacing w:line="240" w:lineRule="auto"/>
        <w:ind w:left="720"/>
      </w:pPr>
      <w:r/>
      <w:hyperlink r:id="rId10">
        <w:r>
          <w:rPr>
            <w:color w:val="0000EE"/>
            <w:u w:val="single"/>
          </w:rPr>
          <w:t>https://finance.yahoo.com/news/berkshire-hathaway-dumping-apple-stock-190102086.html</w:t>
        </w:r>
      </w:hyperlink>
      <w:r>
        <w:t xml:space="preserve"> - Corroborates Berkshire being a net seller of equities for eight consecutive quarters and the purchase of only $1.5 billion in stocks in Q3.</w:t>
      </w:r>
      <w:r/>
    </w:p>
    <w:p>
      <w:pPr>
        <w:pStyle w:val="ListNumber"/>
        <w:spacing w:line="240" w:lineRule="auto"/>
        <w:ind w:left="720"/>
      </w:pPr>
      <w:r/>
      <w:hyperlink r:id="rId11">
        <w:r>
          <w:rPr>
            <w:color w:val="0000EE"/>
            <w:u w:val="single"/>
          </w:rPr>
          <w:t>https://fortune.com/2024/11/04/berkshire-hathaway-warren-buffett-dumping-apple-stock-record-cash-levels/</w:t>
        </w:r>
      </w:hyperlink>
      <w:r>
        <w:t xml:space="preserve"> - Confirms that Berkshire's cash and short-term treasuries now exceed the market value of its equities.</w:t>
      </w:r>
      <w:r/>
    </w:p>
    <w:p>
      <w:pPr>
        <w:pStyle w:val="ListNumber"/>
        <w:spacing w:line="240" w:lineRule="auto"/>
        <w:ind w:left="720"/>
      </w:pPr>
      <w:r/>
      <w:hyperlink r:id="rId10">
        <w:r>
          <w:rPr>
            <w:color w:val="0000EE"/>
            <w:u w:val="single"/>
          </w:rPr>
          <w:t>https://finance.yahoo.com/news/berkshire-hathaway-dumping-apple-stock-190102086.html</w:t>
        </w:r>
      </w:hyperlink>
      <w:r>
        <w:t xml:space="preserve"> - Supports the performance of Berkshire Hathaway's shares over the past three years, outperforming the S&amp;P 500.</w:t>
      </w:r>
      <w:r/>
    </w:p>
    <w:p>
      <w:pPr>
        <w:pStyle w:val="ListNumber"/>
        <w:spacing w:line="240" w:lineRule="auto"/>
        <w:ind w:left="720"/>
      </w:pPr>
      <w:r/>
      <w:hyperlink r:id="rId11">
        <w:r>
          <w:rPr>
            <w:color w:val="0000EE"/>
            <w:u w:val="single"/>
          </w:rPr>
          <w:t>https://fortune.com/2024/11/04/berkshire-hathaway-warren-buffett-dumping-apple-stock-record-cash-levels/</w:t>
        </w:r>
      </w:hyperlink>
      <w:r>
        <w:t xml:space="preserve"> - Details Buffett's anticipation of future increases in the capital-gains tax rate and his preference for maintaining a strong cash position.</w:t>
      </w:r>
      <w:r/>
    </w:p>
    <w:p>
      <w:pPr>
        <w:pStyle w:val="ListNumber"/>
        <w:spacing w:line="240" w:lineRule="auto"/>
        <w:ind w:left="720"/>
      </w:pPr>
      <w:r/>
      <w:hyperlink r:id="rId11">
        <w:r>
          <w:rPr>
            <w:color w:val="0000EE"/>
            <w:u w:val="single"/>
          </w:rPr>
          <w:t>https://fortune.com/2024/11/04/berkshire-hathaway-warren-buffett-dumping-apple-stock-record-cash-levels/</w:t>
        </w:r>
      </w:hyperlink>
      <w:r>
        <w:t xml:space="preserve"> - Please view link - unable to able to access data</w:t>
      </w:r>
      <w:r/>
    </w:p>
    <w:p>
      <w:pPr>
        <w:pStyle w:val="ListNumber"/>
        <w:spacing w:line="240" w:lineRule="auto"/>
        <w:ind w:left="720"/>
      </w:pPr>
      <w:r/>
      <w:hyperlink r:id="rId15">
        <w:r>
          <w:rPr>
            <w:color w:val="0000EE"/>
            <w:u w:val="single"/>
          </w:rPr>
          <w:t>https://www.ft.com/content/57eebe9c-78b0-4cd8-9897-fc6e49cd3f0c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berkshire-hathaway-dumping-apple-stock-190102086.html" TargetMode="External"/><Relationship Id="rId11" Type="http://schemas.openxmlformats.org/officeDocument/2006/relationships/hyperlink" Target="https://fortune.com/2024/11/04/berkshire-hathaway-warren-buffett-dumping-apple-stock-record-cash-levels/" TargetMode="External"/><Relationship Id="rId12" Type="http://schemas.openxmlformats.org/officeDocument/2006/relationships/hyperlink" Target="https://finance.yahoo.com/video/why-berkshire-hathaway-holding-record-150520821.html" TargetMode="External"/><Relationship Id="rId13" Type="http://schemas.openxmlformats.org/officeDocument/2006/relationships/hyperlink" Target="https://www.under30ceo.com/berkshire-cash-hits-325-billion-amid-stock-selloff/" TargetMode="External"/><Relationship Id="rId14" Type="http://schemas.openxmlformats.org/officeDocument/2006/relationships/hyperlink" Target="https://www.forbes.com/sites/petercohan/2024/11/04/why-buffetts-berkshire-sold-apple-stockholds-352-billion-in-cash/" TargetMode="External"/><Relationship Id="rId15" Type="http://schemas.openxmlformats.org/officeDocument/2006/relationships/hyperlink" Target="https://www.ft.com/content/57eebe9c-78b0-4cd8-9897-fc6e49cd3f0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