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California's SB 1120 bill puts AI in healthcare under scrutiny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California has recently passed a significant bill, SB 1120, addressing the application of Artificial Intelligence (AI) in the healthcare sector, specifically in patient care decision-making. The legislation mandates that physicians, rather than AI systems, have the ultimate authority on patient treatment and services, including insurance-related processes like 'prior authorization'. The decision was influenced by a review highlighting instances where AI-generated decisions led to erroneous delays and denials in diagnoses and treatments, tragically contributing to deaths among some senior patients.</w:t>
      </w:r>
      <w:r/>
    </w:p>
    <w:p>
      <w:r/>
      <w:r>
        <w:t>The implementation of this bill underscores ongoing concerns regarding the role of AI in critical decision-making arenas. While AI presents numerous benefits, such as potentially expediting diagnostics and suggesting treatment options in medical practice, its lack of human empathy and understanding remains a significant drawback. Figures such as Elon Musk have repeatedly warned about the risks associated with AI, including job displacement, economic inequality, and potential misuse by malicious entities.</w:t>
      </w:r>
      <w:r/>
    </w:p>
    <w:p>
      <w:r/>
      <w:r>
        <w:t>AI technologies have integrated deeply into daily life, offering enhancements in homes, offices, and personal devices, yet their misuse, particularly in social media and by criminals, is a growing issue.</w:t>
      </w:r>
      <w:r/>
    </w:p>
    <w:p>
      <w:r/>
      <w:r>
        <w:t>Additionally, the article touches on the health implications of certain dietary proteins, lectins and gluten, found in everyday foods like legumes, grains, and wheat products. These proteins can disrupt digestion and are associated with conditions such as leaky gut syndrome, inflammation, and obesity. Suggested mitigation includes soaking and high-temperature cooking to reduce their negative effects.</w:t>
      </w:r>
      <w:r/>
    </w:p>
    <w:p>
      <w:r/>
      <w:r>
        <w:t>The article also warns about the dangers of aluminium in cookware, which can leach into food, potentially leading to health issues such as Alzheimer’s disease, bone disease, and pulmonary fibrosis. It recommends safer alternatives like stainless steel, glass, and ceramic cookware.</w:t>
      </w:r>
      <w:r/>
    </w:p>
    <w:p>
      <w:r/>
      <w:r>
        <w:t>In terms of nutrition, Vitamin D3 is highlighted for its benefits in maintaining bone health and supporting immune and brain function. However, there's a caution about the overdose of Vitamin D3, which can lead to adverse effects, including nausea, kidney issues, and heart disturbances. Readers are advised to maintain the recommended daily intake, which varies based on age, and to consult healthcare providers before introducing supplements.</w:t>
      </w:r>
      <w:r/>
    </w:p>
    <w:p>
      <w:r/>
      <w:r>
        <w:t>Dr. Philip S. Chua, the author of the article, is a renowned cardiac surgeon and health advocate based in Indiana and Nevada. His insights combine medical expertise and a commitment to public health education, reflecting his extensive background and contributions in his field.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