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Collaborative initiative launched to tackle global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announcement recently, a major collaborative effort has been undertaken by multiple organisations to address a significant issue impacting communities worldwide. This effort, initiated on 5th November in response to ongoing concerns, represents a concerted push towards offering solutions and support in a sustainable manner.</w:t>
      </w:r>
      <w:r/>
    </w:p>
    <w:p>
      <w:r/>
      <w:r>
        <w:t>The initiative involves a coalition of non-profit organisations, community leaders, and governmental bodies. Together, they have pledged resources and expertise to tackle the challenges head-on. The primary focus is on enhancing educational opportunities, improving access to essential services, and fostering economic development.</w:t>
      </w:r>
      <w:r/>
    </w:p>
    <w:p>
      <w:r/>
      <w:r>
        <w:t>In terms of implementation, these organisations have outlined a comprehensive plan that will see the deployment of new educational programmes aimed at reducing disparities in learning. These programmes are set to be rolled out in key areas identified through data analysis and community feedback, ensuring resources reach those most in need.</w:t>
      </w:r>
      <w:r/>
    </w:p>
    <w:p>
      <w:r/>
      <w:r>
        <w:t>Additionally, there will be concerted efforts to improve access to healthcare and other critical services, particularly in underprivileged regions. This includes the introduction of mobile health clinics and digital platforms that will make services more accessible to remote communities.</w:t>
      </w:r>
      <w:r/>
    </w:p>
    <w:p>
      <w:r/>
      <w:r>
        <w:t>The economic development aspect will see the launch of initiatives designed to boost local industries and create jobs. This multifaceted approach aims to build self-sustaining mechanisms within communities, empowering them to drive long-lasting changes themselves.</w:t>
      </w:r>
      <w:r/>
    </w:p>
    <w:p>
      <w:r/>
      <w:r>
        <w:t xml:space="preserve">This ambitious initiative highlights the potential of cross-sector collaboration in addressing complex societal issues. While the programme is still in its early stages, the organisations involved have expressed optimism about its long-term impact, setting an example for similar efforts globally. Participants have indicated that regular assessments will be conducted to measure the initiative's effectiveness and make necessary adjustments to improve outcomes continuously. </w:t>
      </w:r>
      <w:r/>
    </w:p>
    <w:p>
      <w:r/>
      <w:r>
        <w:t xml:space="preserve">Key figures behind the initiative, including representatives from both governmental and non-profit sectors, have emphasized their commitment to transparency and community involvement throughout the process. They highlight these as critical factors in ensuring the initiative meets its goals and serves the interests of the communities involved. </w:t>
      </w:r>
      <w:r/>
    </w:p>
    <w:p>
      <w:r/>
      <w:r>
        <w:t>Overall, this collaborative effort signifies a proactive step towards resolving some of today’s most pressing global challenges through education, access, and sustainable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https://www.who.int/news-room/events/detail/2024/11/07/default-calendar/save-the-date--1st-global-ministerial-conference-on-ending-violence-against-children</w:t>
        </w:r>
      </w:hyperlink>
      <w:r>
        <w:t xml:space="preserve"> - This link supports the collaborative effort between multiple organisations, including governmental bodies and non-profits, to address significant global issues, such as the Ministerial Conference on Ending Violence Against Children.</w:t>
      </w:r>
      <w:r/>
    </w:p>
    <w:p>
      <w:pPr>
        <w:pStyle w:val="ListNumber"/>
        <w:spacing w:line="240" w:lineRule="auto"/>
        <w:ind w:left="720"/>
      </w:pPr>
      <w:r/>
      <w:hyperlink r:id="rId10">
        <w:r>
          <w:rPr>
            <w:color w:val="0000EE"/>
            <w:u w:val="single"/>
          </w:rPr>
          <w:t>https://www.who.int/news-room/events/detail/2024/11/07/default-calendar/save-the-date--1st-global-ministerial-conference-on-ending-violence-against-children</w:t>
        </w:r>
      </w:hyperlink>
      <w:r>
        <w:t xml:space="preserve"> - It highlights the comprehensive plan and resources pledged to tackle challenges, including enhancing educational opportunities and improving access to essential services.</w:t>
      </w:r>
      <w:r/>
    </w:p>
    <w:p>
      <w:pPr>
        <w:pStyle w:val="ListNumber"/>
        <w:spacing w:line="240" w:lineRule="auto"/>
        <w:ind w:left="720"/>
      </w:pPr>
      <w:r/>
      <w:hyperlink r:id="rId11">
        <w:r>
          <w:rPr>
            <w:color w:val="0000EE"/>
            <w:u w:val="single"/>
          </w:rPr>
          <w:t>https://tedxboston.com/portfolio/planet-action-november-2024/</w:t>
        </w:r>
      </w:hyperlink>
      <w:r>
        <w:t xml:space="preserve"> - This link corroborates the importance of cross-sector collaboration and the launch of initiatives to address complex societal issues through innovative solutions and community involvement.</w:t>
      </w:r>
      <w:r/>
    </w:p>
    <w:p>
      <w:pPr>
        <w:pStyle w:val="ListNumber"/>
        <w:spacing w:line="240" w:lineRule="auto"/>
        <w:ind w:left="720"/>
      </w:pPr>
      <w:r/>
      <w:hyperlink r:id="rId11">
        <w:r>
          <w:rPr>
            <w:color w:val="0000EE"/>
            <w:u w:val="single"/>
          </w:rPr>
          <w:t>https://tedxboston.com/portfolio/planet-action-november-2024/</w:t>
        </w:r>
      </w:hyperlink>
      <w:r>
        <w:t xml:space="preserve"> - It emphasizes the need for transparency and community engagement in driving long-lasting changes, similar to the approach outlined in the initiative.</w:t>
      </w:r>
      <w:r/>
    </w:p>
    <w:p>
      <w:pPr>
        <w:pStyle w:val="ListNumber"/>
        <w:spacing w:line="240" w:lineRule="auto"/>
        <w:ind w:left="720"/>
      </w:pPr>
      <w:r/>
      <w:hyperlink r:id="rId12">
        <w:r>
          <w:rPr>
            <w:color w:val="0000EE"/>
            <w:u w:val="single"/>
          </w:rPr>
          <w:t>https://www.cidob.org/en/publications/world-2024-ten-issues-will-shape-international-agenda</w:t>
        </w:r>
      </w:hyperlink>
      <w:r>
        <w:t xml:space="preserve"> - This link supports the global context of addressing pressing issues through collaborative efforts, including economic development and access to essential services, amidst a year of significant global challenges.</w:t>
      </w:r>
      <w:r/>
    </w:p>
    <w:p>
      <w:pPr>
        <w:pStyle w:val="ListNumber"/>
        <w:spacing w:line="240" w:lineRule="auto"/>
        <w:ind w:left="720"/>
      </w:pPr>
      <w:r/>
      <w:hyperlink r:id="rId13">
        <w:r>
          <w:rPr>
            <w:color w:val="0000EE"/>
            <w:u w:val="single"/>
          </w:rPr>
          <w:t>https://www.arise.tv/nnpc-calls-for-greater-collaboration-transparency-in-global-decarbonisation-efforts/</w:t>
        </w:r>
      </w:hyperlink>
      <w:r>
        <w:t xml:space="preserve"> - It highlights the importance of collaboration, transparency, and community involvement in global initiatives, such as decarbonisation efforts, which parallel the initiative's focus on sustainable development.</w:t>
      </w:r>
      <w:r/>
    </w:p>
    <w:p>
      <w:pPr>
        <w:pStyle w:val="ListNumber"/>
        <w:spacing w:line="240" w:lineRule="auto"/>
        <w:ind w:left="720"/>
      </w:pPr>
      <w:r/>
      <w:hyperlink r:id="rId13">
        <w:r>
          <w:rPr>
            <w:color w:val="0000EE"/>
            <w:u w:val="single"/>
          </w:rPr>
          <w:t>https://www.arise.tv/nnpc-calls-for-greater-collaboration-transparency-in-global-decarbonisation-efforts/</w:t>
        </w:r>
      </w:hyperlink>
      <w:r>
        <w:t xml:space="preserve"> - It underscores the need for resources and expertise to be deployed effectively, especially in underprivileged regions, to achieve sustainable goals.</w:t>
      </w:r>
      <w:r/>
    </w:p>
    <w:p>
      <w:pPr>
        <w:pStyle w:val="ListNumber"/>
        <w:spacing w:line="240" w:lineRule="auto"/>
        <w:ind w:left="720"/>
      </w:pPr>
      <w:r/>
      <w:hyperlink r:id="rId10">
        <w:r>
          <w:rPr>
            <w:color w:val="0000EE"/>
            <w:u w:val="single"/>
          </w:rPr>
          <w:t>https://www.who.int/news-room/events/detail/2024/11/07/default-calendar/save-the-date--1st-global-ministerial-conference-on-ending-violence-against-children</w:t>
        </w:r>
      </w:hyperlink>
      <w:r>
        <w:t xml:space="preserve"> - This link provides an example of a comprehensive plan involving new educational programmes and improved access to healthcare, aligning with the initiative's educational and healthcare focus.</w:t>
      </w:r>
      <w:r/>
    </w:p>
    <w:p>
      <w:pPr>
        <w:pStyle w:val="ListNumber"/>
        <w:spacing w:line="240" w:lineRule="auto"/>
        <w:ind w:left="720"/>
      </w:pPr>
      <w:r/>
      <w:hyperlink r:id="rId11">
        <w:r>
          <w:rPr>
            <w:color w:val="0000EE"/>
            <w:u w:val="single"/>
          </w:rPr>
          <w:t>https://tedxboston.com/portfolio/planet-action-november-2024/</w:t>
        </w:r>
      </w:hyperlink>
      <w:r>
        <w:t xml:space="preserve"> - It supports the idea of launching initiatives to boost local industries and create jobs, similar to the economic development aspect of the initiative.</w:t>
      </w:r>
      <w:r/>
    </w:p>
    <w:p>
      <w:pPr>
        <w:pStyle w:val="ListNumber"/>
        <w:spacing w:line="240" w:lineRule="auto"/>
        <w:ind w:left="720"/>
      </w:pPr>
      <w:r/>
      <w:hyperlink r:id="rId12">
        <w:r>
          <w:rPr>
            <w:color w:val="0000EE"/>
            <w:u w:val="single"/>
          </w:rPr>
          <w:t>https://www.cidob.org/en/publications/world-2024-ten-issues-will-shape-international-agenda</w:t>
        </w:r>
      </w:hyperlink>
      <w:r>
        <w:t xml:space="preserve"> - This link emphasizes the global importance of addressing complex societal issues through multifaceted approaches, including education, access, and sustainable development.</w:t>
      </w:r>
      <w:r/>
    </w:p>
    <w:p>
      <w:pPr>
        <w:pStyle w:val="ListNumber"/>
        <w:spacing w:line="240" w:lineRule="auto"/>
        <w:ind w:left="720"/>
      </w:pPr>
      <w:r/>
      <w:hyperlink r:id="rId14">
        <w:r>
          <w:rPr>
            <w:color w:val="0000EE"/>
            <w:u w:val="single"/>
          </w:rPr>
          <w:t>https://press.un.org/en/content/general-assembly</w:t>
        </w:r>
      </w:hyperlink>
      <w:r>
        <w:t xml:space="preserve"> - It highlights the role of international cooperation and the involvement of key figures from governmental and non-profit sectors in ensuring transparency and community involvement, similar to the initiative's approach.</w:t>
      </w:r>
      <w:r/>
    </w:p>
    <w:p>
      <w:pPr>
        <w:pStyle w:val="ListNumber"/>
        <w:spacing w:line="240" w:lineRule="auto"/>
        <w:ind w:left="720"/>
      </w:pPr>
      <w:r/>
      <w:hyperlink r:id="rId15">
        <w:r>
          <w:rPr>
            <w:color w:val="0000EE"/>
            <w:u w:val="single"/>
          </w:rPr>
          <w:t>https://www.air101.co.uk/2024/11/air-canada-takes-on-ai-projects.html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ho.int/news-room/events/detail/2024/11/07/default-calendar/save-the-date--1st-global-ministerial-conference-on-ending-violence-against-children" TargetMode="External"/><Relationship Id="rId11" Type="http://schemas.openxmlformats.org/officeDocument/2006/relationships/hyperlink" Target="https://tedxboston.com/portfolio/planet-action-november-2024/" TargetMode="External"/><Relationship Id="rId12" Type="http://schemas.openxmlformats.org/officeDocument/2006/relationships/hyperlink" Target="https://www.cidob.org/en/publications/world-2024-ten-issues-will-shape-international-agenda" TargetMode="External"/><Relationship Id="rId13" Type="http://schemas.openxmlformats.org/officeDocument/2006/relationships/hyperlink" Target="https://www.arise.tv/nnpc-calls-for-greater-collaboration-transparency-in-global-decarbonisation-efforts/" TargetMode="External"/><Relationship Id="rId14" Type="http://schemas.openxmlformats.org/officeDocument/2006/relationships/hyperlink" Target="https://press.un.org/en/content/general-assembly" TargetMode="External"/><Relationship Id="rId15" Type="http://schemas.openxmlformats.org/officeDocument/2006/relationships/hyperlink" Target="https://www.air101.co.uk/2024/11/air-canada-takes-on-ai-project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