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ethical implications of AI in the legal profession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incorporation of artificial intelligence (AI) tools into the legal profession is ushering in a new era of ethical considerations, as highlighted in a recent formal opinion by the American Bar Association (ABA). The guidance, issued by the ABA’s Standing Committee on Ethics and Professional Responsibility in July, marks their first formal opinion on the use of "generative" AI technologies in law, commonly referred to as GAI, that assist in various legal tasks such as drafting contracts and writing briefs.</w:t>
      </w:r>
      <w:r/>
    </w:p>
    <w:p>
      <w:r/>
      <w:r>
        <w:t>According to Formal Opinion 512, there may soon come a time when the use of such technology will be integral to offering competent legal representation. This necessitates lawyers developing an in-depth understanding of these tools, including their strengths and limitations.</w:t>
      </w:r>
      <w:r/>
    </w:p>
    <w:p>
      <w:r/>
      <w:r>
        <w:t>The rapid advancement of these AI systems presents a variety of challenges for attorneys, particularly in maintaining client confidentiality and ensuring fair fees. William L. Orlewicz, a principal at Relic Law, noted that the ABA opinion provides extensive insight into the numerous ways lawyers are already benefiting from AI to enhance legal practice. He remarked, “Opinion 512 offers a broad sweep of ethical topics but is limited by the short timeframe available to evaluate the use of GAI in the profession.”</w:t>
      </w:r>
      <w:r/>
    </w:p>
    <w:p>
      <w:r/>
      <w:r>
        <w:t>The opinion underscores a lawyer's ethical duties, including Competence, Confidentiality, Communication, Supervisory Responsibilities, and Fees. It complements AI-related FAQs published by the State Bar of Michigan, emphasising ethics rules such as a lawyer’s Diligence and Candour Toward a Tribunal, as addressed by the Michigan Code of Judicial Conduct Ethics Opinion JI-155.</w:t>
      </w:r>
      <w:r/>
    </w:p>
    <w:p>
      <w:r/>
      <w:r>
        <w:t>Taylor A. Gast, from the law firm Foster Swift Collins &amp; Swift, shared the firm's approach towards AI usage. They cultivate a detailed AI policy focusing on the nuances of Generative AI, aligning with ethical guidelines, and consistent communication with clients. Gast emphasised the importance of obtaining explicit, informed consent from clients before using their non-public information with AI tools.</w:t>
      </w:r>
      <w:r/>
    </w:p>
    <w:p>
      <w:r/>
      <w:r>
        <w:t>Lawyers are encouraged to educate their clients about AI during initial consultations, including explaining its working, associated risks, and potential benefits. While some clients might appreciate the cost efficiency brought by AI, others might view AI's involvement with scepticism, seeing it as a shift from human to machine judgement.</w:t>
      </w:r>
      <w:r/>
    </w:p>
    <w:p>
      <w:r/>
      <w:r>
        <w:t>The introduction of AI in legal operations raises questions regarding how attorney fees are set and perceived by clients, considering the efficiencies AI might bring. Gast noted, “Clients may expect greater efficiency and lower costs, even as firms invest in these technologies,” which reflects a broader concern across industries about AI's potential to replace human labour.</w:t>
      </w:r>
      <w:r/>
    </w:p>
    <w:p>
      <w:r/>
      <w:r>
        <w:t>Despite the challenges, experts posit that AI could dramatically enhance the practice of law by improving how information is analysed and advice is delivered. Gast sees AI as an enabler that doesn't replace but supports human judgement. Orlewicz, however, urges caution, especially regarding over-reliance on AI for crucial legal documents, as errors made by AI are ultimately the lawyer's responsibility.</w:t>
      </w:r>
      <w:r/>
    </w:p>
    <w:p>
      <w:r/>
      <w:r>
        <w:t xml:space="preserve">The legal profession's evolution alongside AI technology necessitates a careful balance where lawyers retain their professional judgement while fully utilising AI's capabilities. Lawyers are advised to initially employ AI tools in low-risk areas such as background research and source summarisation. </w:t>
      </w:r>
      <w:r/>
    </w:p>
    <w:p>
      <w:r/>
      <w:r>
        <w:t>In conclusion, the integration of generative AI into the legal sector is inevitable, yet requires a cautious approach to maintain the core ethical standards of lawyering. As pointed out by Gast, the profession will continue to evolve, and staying abreast of these changes is imperative.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https://www.lawnext.com/2024/07/in-first-ethics-ruling-on-gen-ai-aba-says-lawyers-must-have-reasonable-understanding-of-the-technology-but-need-not-become-experts.html</w:t>
        </w:r>
      </w:hyperlink>
      <w:r>
        <w:t xml:space="preserve"> - Corroborates the ABA's first formal opinion on generative AI, emphasizing the need for lawyers to have a reasonable understanding of the technology's capabilities and limitations.</w:t>
      </w:r>
      <w:r/>
    </w:p>
    <w:p>
      <w:pPr>
        <w:pStyle w:val="ListNumber"/>
        <w:spacing w:line="240" w:lineRule="auto"/>
        <w:ind w:left="720"/>
      </w:pPr>
      <w:r/>
      <w:hyperlink r:id="rId11">
        <w:r>
          <w:rPr>
            <w:color w:val="0000EE"/>
            <w:u w:val="single"/>
          </w:rPr>
          <w:t>https://www.americanbar.org/news/abanews/aba-news-archives/2024/07/aba-issues-first-ethics-guidance-ai-tools/</w:t>
        </w:r>
      </w:hyperlink>
      <w:r>
        <w:t xml:space="preserve"> - Supports the issuance of the ABA's first ethics guidance on AI tools and the ethical issues involved in using generative AI in law practice.</w:t>
      </w:r>
      <w:r/>
    </w:p>
    <w:p>
      <w:pPr>
        <w:pStyle w:val="ListNumber"/>
        <w:spacing w:line="240" w:lineRule="auto"/>
        <w:ind w:left="720"/>
      </w:pPr>
      <w:r/>
      <w:hyperlink r:id="rId12">
        <w:r>
          <w:rPr>
            <w:color w:val="0000EE"/>
            <w:u w:val="single"/>
          </w:rPr>
          <w:t>https://www.debevoisedatablog.com/2024/08/05/guidelines-on-the-use-of-generative-ai-tools-by-professionals-from-the-american-bar-association/</w:t>
        </w:r>
      </w:hyperlink>
      <w:r>
        <w:t xml:space="preserve"> - Details the six categories of ethical considerations outlined in the ABA Model Rules of Professional Conduct, including competence, confidentiality, and fees.</w:t>
      </w:r>
      <w:r/>
    </w:p>
    <w:p>
      <w:pPr>
        <w:pStyle w:val="ListNumber"/>
        <w:spacing w:line="240" w:lineRule="auto"/>
        <w:ind w:left="720"/>
      </w:pPr>
      <w:r/>
      <w:hyperlink r:id="rId13">
        <w:r>
          <w:rPr>
            <w:color w:val="0000EE"/>
            <w:u w:val="single"/>
          </w:rPr>
          <w:t>https://natlawreview.com/article/american-bar-association-issues-formal-opinion-use-generative-ai-tools</w:t>
        </w:r>
      </w:hyperlink>
      <w:r>
        <w:t xml:space="preserve"> - Addresses the ethical considerations lawyers must consider when using generative AI tools, including duties of competence, confidentiality, and candor toward the tribunal.</w:t>
      </w:r>
      <w:r/>
    </w:p>
    <w:p>
      <w:pPr>
        <w:pStyle w:val="ListNumber"/>
        <w:spacing w:line="240" w:lineRule="auto"/>
        <w:ind w:left="720"/>
      </w:pPr>
      <w:r/>
      <w:hyperlink r:id="rId14">
        <w:r>
          <w:rPr>
            <w:color w:val="0000EE"/>
            <w:u w:val="single"/>
          </w:rPr>
          <w:t>https://www.insideglobaltech.com/2024/08/06/aba-publishes-first-opinion-on-the-use-of-generative-ai-in-the-legal-profession/</w:t>
        </w:r>
      </w:hyperlink>
      <w:r>
        <w:t xml:space="preserve"> - Explains the necessity for lawyers to understand the capabilities and limitations of generative AI tools and the importance of independent verification of AI outputs.</w:t>
      </w:r>
      <w:r/>
    </w:p>
    <w:p>
      <w:pPr>
        <w:pStyle w:val="ListNumber"/>
        <w:spacing w:line="240" w:lineRule="auto"/>
        <w:ind w:left="720"/>
      </w:pPr>
      <w:r/>
      <w:hyperlink r:id="rId10">
        <w:r>
          <w:rPr>
            <w:color w:val="0000EE"/>
            <w:u w:val="single"/>
          </w:rPr>
          <w:t>https://www.lawnext.com/2024/07/in-first-ethics-ruling-on-gen-ai-aba-says-lawyers-must-have-reasonable-understanding-of-the-technology-but-need-not-become-experts.html</w:t>
        </w:r>
      </w:hyperlink>
      <w:r>
        <w:t xml:space="preserve"> - Discusses the potential future necessity of using generative AI to competently complete certain legal tasks and the need for ongoing education and policy development.</w:t>
      </w:r>
      <w:r/>
    </w:p>
    <w:p>
      <w:pPr>
        <w:pStyle w:val="ListNumber"/>
        <w:spacing w:line="240" w:lineRule="auto"/>
        <w:ind w:left="720"/>
      </w:pPr>
      <w:r/>
      <w:hyperlink r:id="rId12">
        <w:r>
          <w:rPr>
            <w:color w:val="0000EE"/>
            <w:u w:val="single"/>
          </w:rPr>
          <w:t>https://www.debevoisedatablog.com/2024/08/05/guidelines-on-the-use-of-generative-ai-tools-by-professionals-from-the-american-bar-association/</w:t>
        </w:r>
      </w:hyperlink>
      <w:r>
        <w:t xml:space="preserve"> - Highlights the importance of managerial responsibilities, including establishing clear policies and training on the use of generative AI in law firms.</w:t>
      </w:r>
      <w:r/>
    </w:p>
    <w:p>
      <w:pPr>
        <w:pStyle w:val="ListNumber"/>
        <w:spacing w:line="240" w:lineRule="auto"/>
        <w:ind w:left="720"/>
      </w:pPr>
      <w:r/>
      <w:hyperlink r:id="rId13">
        <w:r>
          <w:rPr>
            <w:color w:val="0000EE"/>
            <w:u w:val="single"/>
          </w:rPr>
          <w:t>https://natlawreview.com/article/american-bar-association-issues-formal-opinion-use-generative-ai-tools</w:t>
        </w:r>
      </w:hyperlink>
      <w:r>
        <w:t xml:space="preserve"> - Clarifies that lawyers cannot bill clients for time spent learning how to use generative AI tools and must ensure fees are reasonable and reflect actual time spent.</w:t>
      </w:r>
      <w:r/>
    </w:p>
    <w:p>
      <w:pPr>
        <w:pStyle w:val="ListNumber"/>
        <w:spacing w:line="240" w:lineRule="auto"/>
        <w:ind w:left="720"/>
      </w:pPr>
      <w:r/>
      <w:hyperlink r:id="rId14">
        <w:r>
          <w:rPr>
            <w:color w:val="0000EE"/>
            <w:u w:val="single"/>
          </w:rPr>
          <w:t>https://www.insideglobaltech.com/2024/08/06/aba-publishes-first-opinion-on-the-use-of-generative-ai-in-the-legal-profession/</w:t>
        </w:r>
      </w:hyperlink>
      <w:r>
        <w:t xml:space="preserve"> - Emphasizes the need for lawyers to evaluate the risks of client information disclosure when using generative AI tools and to review contractual terms and policies.</w:t>
      </w:r>
      <w:r/>
    </w:p>
    <w:p>
      <w:pPr>
        <w:pStyle w:val="ListNumber"/>
        <w:spacing w:line="240" w:lineRule="auto"/>
        <w:ind w:left="720"/>
      </w:pPr>
      <w:r/>
      <w:hyperlink r:id="rId12">
        <w:r>
          <w:rPr>
            <w:color w:val="0000EE"/>
            <w:u w:val="single"/>
          </w:rPr>
          <w:t>https://www.debevoisedatablog.com/2024/08/05/guidelines-on-the-use-of-generative-ai-tools-by-professionals-from-the-american-bar-association/</w:t>
        </w:r>
      </w:hyperlink>
      <w:r>
        <w:t xml:space="preserve"> - Notes that the ABA and other legal advisory bodies will likely update their guidance as generative AI technology evolves, and firms should stay current with new guidance.</w:t>
      </w:r>
      <w:r/>
    </w:p>
    <w:p>
      <w:pPr>
        <w:pStyle w:val="ListNumber"/>
        <w:spacing w:line="240" w:lineRule="auto"/>
        <w:ind w:left="720"/>
      </w:pPr>
      <w:r/>
      <w:hyperlink r:id="rId13">
        <w:r>
          <w:rPr>
            <w:color w:val="0000EE"/>
            <w:u w:val="single"/>
          </w:rPr>
          <w:t>https://natlawreview.com/article/american-bar-association-issues-formal-opinion-use-generative-ai-tools</w:t>
        </w:r>
      </w:hyperlink>
      <w:r>
        <w:t xml:space="preserve"> - Reiterates the importance of AI governance programs within law firms to manage the risks and benefits associated with using generative AI tools.</w:t>
      </w:r>
      <w:r/>
    </w:p>
    <w:p>
      <w:pPr>
        <w:pStyle w:val="ListNumber"/>
        <w:spacing w:line="240" w:lineRule="auto"/>
        <w:ind w:left="720"/>
      </w:pPr>
      <w:r/>
      <w:hyperlink r:id="rId15">
        <w:r>
          <w:rPr>
            <w:color w:val="0000EE"/>
            <w:u w:val="single"/>
          </w:rPr>
          <w:t>https://milawyersweekly.com/news/2024/11/05/exceptionally-sweeping-new-aba-ethics-opinion-tackles-use-of-ai-in-the-legal-profession/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next.com/2024/07/in-first-ethics-ruling-on-gen-ai-aba-says-lawyers-must-have-reasonable-understanding-of-the-technology-but-need-not-become-experts.html" TargetMode="External"/><Relationship Id="rId11" Type="http://schemas.openxmlformats.org/officeDocument/2006/relationships/hyperlink" Target="https://www.americanbar.org/news/abanews/aba-news-archives/2024/07/aba-issues-first-ethics-guidance-ai-tools/" TargetMode="External"/><Relationship Id="rId12" Type="http://schemas.openxmlformats.org/officeDocument/2006/relationships/hyperlink" Target="https://www.debevoisedatablog.com/2024/08/05/guidelines-on-the-use-of-generative-ai-tools-by-professionals-from-the-american-bar-association/" TargetMode="External"/><Relationship Id="rId13" Type="http://schemas.openxmlformats.org/officeDocument/2006/relationships/hyperlink" Target="https://natlawreview.com/article/american-bar-association-issues-formal-opinion-use-generative-ai-tools" TargetMode="External"/><Relationship Id="rId14" Type="http://schemas.openxmlformats.org/officeDocument/2006/relationships/hyperlink" Target="https://www.insideglobaltech.com/2024/08/06/aba-publishes-first-opinion-on-the-use-of-generative-ai-in-the-legal-profession/" TargetMode="External"/><Relationship Id="rId15" Type="http://schemas.openxmlformats.org/officeDocument/2006/relationships/hyperlink" Target="https://milawyersweekly.com/news/2024/11/05/exceptionally-sweeping-new-aba-ethics-opinion-tackles-use-of-ai-in-the-legal-prof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