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Clio's 2023 Legal Trends Report reveals major shifts in UK law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its ninth annual Legal Trends Report, Clio, a leading provider of cloud-based legal technology, has released its first edition with UK-specific insights. The report, highly regarded in the legal sector, highlights significant shifts within the UK legal landscape, underscored by the rapid integration of artificial intelligence (AI), substantial investments in technology, a move towards fixed-fee billing, and the evolution of client communication methods.</w:t>
      </w:r>
      <w:r/>
    </w:p>
    <w:p>
      <w:r/>
      <w:r>
        <w:rPr>
          <w:b/>
        </w:rPr>
        <w:t>AI Integration in UK Legal Practices</w:t>
      </w:r>
      <w:r/>
    </w:p>
    <w:p>
      <w:r/>
      <w:r>
        <w:t>Significantly, the report indicates a profound increase in AI adoption across UK law firms, with a striking 96% incorporating AI into their operations. This trend is anticipated to grow, as 62% of UK lawyers expect to expand their AI usage in the year ahead. AI is being utilised to optimise routine tasks, which allows legal professionals to devote more time to complex, high-value activities. The report highlights several areas where AI is most utilised:</w:t>
      </w:r>
      <w:r/>
      <w:r/>
    </w:p>
    <w:p>
      <w:pPr>
        <w:pStyle w:val="ListBullet"/>
        <w:spacing w:line="240" w:lineRule="auto"/>
        <w:ind w:left="720"/>
      </w:pPr>
      <w:r/>
      <w:r>
        <w:t>Document drafting and automation: 36%</w:t>
      </w:r>
      <w:r/>
    </w:p>
    <w:p>
      <w:pPr>
        <w:pStyle w:val="ListBullet"/>
        <w:spacing w:line="240" w:lineRule="auto"/>
        <w:ind w:left="720"/>
      </w:pPr>
      <w:r/>
      <w:r>
        <w:t>Contract review and analysis: 29%</w:t>
      </w:r>
      <w:r/>
    </w:p>
    <w:p>
      <w:pPr>
        <w:pStyle w:val="ListBullet"/>
        <w:spacing w:line="240" w:lineRule="auto"/>
        <w:ind w:left="720"/>
      </w:pPr>
      <w:r/>
      <w:r>
        <w:t>General non-legal tools: 24%</w:t>
      </w:r>
      <w:r/>
    </w:p>
    <w:p>
      <w:pPr>
        <w:pStyle w:val="ListBullet"/>
        <w:spacing w:line="240" w:lineRule="auto"/>
        <w:ind w:left="720"/>
      </w:pPr>
      <w:r/>
      <w:r>
        <w:t>E-discovery solutions: 20%</w:t>
      </w:r>
      <w:r/>
    </w:p>
    <w:p>
      <w:pPr>
        <w:pStyle w:val="ListBullet"/>
        <w:spacing w:line="240" w:lineRule="auto"/>
        <w:ind w:left="720"/>
      </w:pPr>
      <w:r/>
      <w:r>
        <w:t>Legal research: 17%</w:t>
      </w:r>
      <w:r/>
      <w:r/>
    </w:p>
    <w:p>
      <w:r/>
      <w:r>
        <w:t>The benefits of AI integration are evident, with 43% of solicitors reporting enhancements in work quality and productivity, and 41% noting business growth. There are also notable improvements in work-life balance and mental well-being, as reported by 21% and 20% of lawyers, respectively.</w:t>
      </w:r>
      <w:r/>
    </w:p>
    <w:p>
      <w:r/>
      <w:r>
        <w:rPr>
          <w:b/>
        </w:rPr>
        <w:t>Technological and Marketing Investments</w:t>
      </w:r>
      <w:r/>
    </w:p>
    <w:p>
      <w:r/>
      <w:r>
        <w:t>The report points to a robust commitment to technological advancement, with 34% of law firms planning to invest over £100,000 in technology solutions in the upcoming year. Such investments are aimed at boosting operational efficiency and securing competitive advantages. Additionally, marketing efforts are set to increase, with 36% of firms allocating more funds to client acquisition and engagement strategies.</w:t>
      </w:r>
      <w:r/>
    </w:p>
    <w:p>
      <w:r/>
      <w:r>
        <w:t>Sarah Murphy, Clio's General Manager for Europe, the Middle East, and Africa, stated, “AI and strategic tech investments are reshaping UK legal practices. We’re committed to providing law firms with the tools and insights to drive innovation, and it’s inspiring to see firms embracing this shift for enhanced productivity and work-life balance.”</w:t>
      </w:r>
      <w:r/>
    </w:p>
    <w:p>
      <w:r/>
      <w:r>
        <w:rPr>
          <w:b/>
        </w:rPr>
        <w:t>Transition to Fixed-Fee Billing</w:t>
      </w:r>
      <w:r/>
    </w:p>
    <w:p>
      <w:r/>
      <w:r>
        <w:t>UK law firms are transitioning from traditional hourly billing to fixed-fee billing in response to client demands for predictable pricing. According to the report, 54% of firms anticipate a shift towards fixed fees, suggesting a potential decline in the dominance of the billable hour model. This change is driven by both client preferences and a growing focus on efficiency in billing practices.</w:t>
      </w:r>
      <w:r/>
    </w:p>
    <w:p>
      <w:r/>
      <w:r>
        <w:t>Clio’s CEO, Jack Newton, commented on this trend, highlighting that AI's ability to automate workflows could signify a shift away from the hourly billing model: “AI could mark the end of the billable hour. Fixed fees are becoming more common as AI automates workflows, making the hourly model less reflective of actual value delivered.”</w:t>
      </w:r>
      <w:r/>
    </w:p>
    <w:p>
      <w:r/>
      <w:r>
        <w:rPr>
          <w:b/>
        </w:rPr>
        <w:t>Evolution of Client Communication</w:t>
      </w:r>
      <w:r/>
    </w:p>
    <w:p>
      <w:r/>
      <w:r>
        <w:t>In conjunction with technology investments, client communication methods are also adapting. Despite 45% of clients still preferring traditional phone calls, there is a noticeable rise in the use of digital communication channels. Notably, 43% of clients interact via firms’ websites, 42% utilise chatbots, and 39% prefer mobile apps. These shifts in client preferences necessitate adaptation for maintaining client satisfaction and retention.</w:t>
      </w:r>
      <w:r/>
    </w:p>
    <w:p>
      <w:r/>
      <w:r>
        <w:t>By providing UK-specific data for the first time, Clio's Legal Trends Report draws on insights from legal professionals across the UK. It tracks emerging trends, offering valuable analysis of practice management, technology implementation, and shifting client expectations, serving as a crucial resource for understanding the future trajectory of legal practices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https://www.prnewswire.com/news-releases/ai-powered-legal-practices-surge-clios-latest-legal-trends-report-reveals-major-shift-302268966.html</w:t>
        </w:r>
      </w:hyperlink>
      <w:r>
        <w:t xml:space="preserve"> - Corroborates the rapid integration of AI in law firms, the shift towards fixed-fee billing, and the impact of AI on legal workflows.</w:t>
      </w:r>
      <w:r/>
    </w:p>
    <w:p>
      <w:pPr>
        <w:pStyle w:val="ListNumber"/>
        <w:spacing w:line="240" w:lineRule="auto"/>
        <w:ind w:left="720"/>
      </w:pPr>
      <w:r/>
      <w:hyperlink r:id="rId11">
        <w:r>
          <w:rPr>
            <w:color w:val="0000EE"/>
            <w:u w:val="single"/>
          </w:rPr>
          <w:t>https://www.clio.com/about/press/clio-latest-legal-trends-report/</w:t>
        </w:r>
      </w:hyperlink>
      <w:r>
        <w:t xml:space="preserve"> - Supports the significant increase in AI adoption, the move away from hourly billing, and the growing use of flat fees.</w:t>
      </w:r>
      <w:r/>
    </w:p>
    <w:p>
      <w:pPr>
        <w:pStyle w:val="ListNumber"/>
        <w:spacing w:line="240" w:lineRule="auto"/>
        <w:ind w:left="720"/>
      </w:pPr>
      <w:r/>
      <w:hyperlink r:id="rId12">
        <w:r>
          <w:rPr>
            <w:color w:val="0000EE"/>
            <w:u w:val="single"/>
          </w:rPr>
          <w:t>https://www.clio.com/blog/highlights-from-2024-legal-trends-report/</w:t>
        </w:r>
      </w:hyperlink>
      <w:r>
        <w:t xml:space="preserve"> - Provides details on AI adoption rates, the automation potential of legal tasks, and the benefits of AI in enhancing work quality and productivity.</w:t>
      </w:r>
      <w:r/>
    </w:p>
    <w:p>
      <w:pPr>
        <w:pStyle w:val="ListNumber"/>
        <w:spacing w:line="240" w:lineRule="auto"/>
        <w:ind w:left="720"/>
      </w:pPr>
      <w:r/>
      <w:hyperlink r:id="rId13">
        <w:r>
          <w:rPr>
            <w:color w:val="0000EE"/>
            <w:u w:val="single"/>
          </w:rPr>
          <w:t>https://www.legalfutures.co.uk/latest-news/small-law-firms-embracing-ai-as-they-move-away-from-hourly-billing</w:t>
        </w:r>
      </w:hyperlink>
      <w:r>
        <w:t xml:space="preserve"> - Corroborates the high adoption rate of AI in UK law firms, the specific applications of AI, and the anticipated increase in AI usage.</w:t>
      </w:r>
      <w:r/>
    </w:p>
    <w:p>
      <w:pPr>
        <w:pStyle w:val="ListNumber"/>
        <w:spacing w:line="240" w:lineRule="auto"/>
        <w:ind w:left="720"/>
      </w:pPr>
      <w:r/>
      <w:hyperlink r:id="rId13">
        <w:r>
          <w:rPr>
            <w:color w:val="0000EE"/>
            <w:u w:val="single"/>
          </w:rPr>
          <w:t>https://www.legalfutures.co.uk/latest-news/small-law-firms-embracing-ai-as-they-move-away-from-hourly-billing</w:t>
        </w:r>
      </w:hyperlink>
      <w:r>
        <w:t xml:space="preserve"> - Supports the transition from hourly billing to fixed-fee billing and the impact of AI on billing practices.</w:t>
      </w:r>
      <w:r/>
    </w:p>
    <w:p>
      <w:pPr>
        <w:pStyle w:val="ListNumber"/>
        <w:spacing w:line="240" w:lineRule="auto"/>
        <w:ind w:left="720"/>
      </w:pPr>
      <w:r/>
      <w:hyperlink r:id="rId14">
        <w:r>
          <w:rPr>
            <w:color w:val="0000EE"/>
            <w:u w:val="single"/>
          </w:rPr>
          <w:t>https://legaltechnology.com/2024/10/07/cliocon-2024-legal-trends-report-plus-all-the-latest-news-and-interviews/</w:t>
        </w:r>
      </w:hyperlink>
      <w:r>
        <w:t xml:space="preserve"> - Highlights the launch of Clio Duo, the automation potential of legal tasks, and the transformation of legal workflows due to AI.</w:t>
      </w:r>
      <w:r/>
    </w:p>
    <w:p>
      <w:pPr>
        <w:pStyle w:val="ListNumber"/>
        <w:spacing w:line="240" w:lineRule="auto"/>
        <w:ind w:left="720"/>
      </w:pPr>
      <w:r/>
      <w:hyperlink r:id="rId13">
        <w:r>
          <w:rPr>
            <w:color w:val="0000EE"/>
            <w:u w:val="single"/>
          </w:rPr>
          <w:t>https://www.legalfutures.co.uk/latest-news/small-law-firms-embracing-ai-as-they-move-away-from-hourly-billing</w:t>
        </w:r>
      </w:hyperlink>
      <w:r>
        <w:t xml:space="preserve"> - Details the technological investments planned by law firms, including those exceeding £100,000, and the focus on client acquisition and engagement.</w:t>
      </w:r>
      <w:r/>
    </w:p>
    <w:p>
      <w:pPr>
        <w:pStyle w:val="ListNumber"/>
        <w:spacing w:line="240" w:lineRule="auto"/>
        <w:ind w:left="720"/>
      </w:pPr>
      <w:r/>
      <w:hyperlink r:id="rId11">
        <w:r>
          <w:rPr>
            <w:color w:val="0000EE"/>
            <w:u w:val="single"/>
          </w:rPr>
          <w:t>https://www.clio.com/about/press/clio-latest-legal-trends-report/</w:t>
        </w:r>
      </w:hyperlink>
      <w:r>
        <w:t xml:space="preserve"> - Quotes from Sarah Murphy and Jack Newton on the impact of AI and technological investments on UK legal practices.</w:t>
      </w:r>
      <w:r/>
    </w:p>
    <w:p>
      <w:pPr>
        <w:pStyle w:val="ListNumber"/>
        <w:spacing w:line="240" w:lineRule="auto"/>
        <w:ind w:left="720"/>
      </w:pPr>
      <w:r/>
      <w:hyperlink r:id="rId12">
        <w:r>
          <w:rPr>
            <w:color w:val="0000EE"/>
            <w:u w:val="single"/>
          </w:rPr>
          <w:t>https://www.clio.com/blog/highlights-from-2024-legal-trends-report/</w:t>
        </w:r>
      </w:hyperlink>
      <w:r>
        <w:t xml:space="preserve"> - Explains the benefits of AI integration, including enhancements in work quality, productivity, business growth, and work-life balance.</w:t>
      </w:r>
      <w:r/>
    </w:p>
    <w:p>
      <w:pPr>
        <w:pStyle w:val="ListNumber"/>
        <w:spacing w:line="240" w:lineRule="auto"/>
        <w:ind w:left="720"/>
      </w:pPr>
      <w:r/>
      <w:hyperlink r:id="rId13">
        <w:r>
          <w:rPr>
            <w:color w:val="0000EE"/>
            <w:u w:val="single"/>
          </w:rPr>
          <w:t>https://www.legalfutures.co.uk/latest-news/small-law-firms-embracing-ai-as-they-move-away-from-hourly-billing</w:t>
        </w:r>
      </w:hyperlink>
      <w:r>
        <w:t xml:space="preserve"> - Discusses the evolution of client communication methods, including the use of websites, chatbots, and mobile apps.</w:t>
      </w:r>
      <w:r/>
    </w:p>
    <w:p>
      <w:pPr>
        <w:pStyle w:val="ListNumber"/>
        <w:spacing w:line="240" w:lineRule="auto"/>
        <w:ind w:left="720"/>
      </w:pPr>
      <w:r/>
      <w:hyperlink r:id="rId14">
        <w:r>
          <w:rPr>
            <w:color w:val="0000EE"/>
            <w:u w:val="single"/>
          </w:rPr>
          <w:t>https://legaltechnology.com/2024/10/07/cliocon-2024-legal-trends-report-plus-all-the-latest-news-and-interviews/</w:t>
        </w:r>
      </w:hyperlink>
      <w:r>
        <w:t xml:space="preserve"> - Provides an overview of the Legal Trends Report, including its focus on practice management, technology implementation, and shifting client expectations.</w:t>
      </w:r>
      <w:r/>
    </w:p>
    <w:p>
      <w:pPr>
        <w:pStyle w:val="ListNumber"/>
        <w:spacing w:line="240" w:lineRule="auto"/>
        <w:ind w:left="720"/>
      </w:pPr>
      <w:r/>
      <w:hyperlink r:id="rId15">
        <w:r>
          <w:rPr>
            <w:color w:val="0000EE"/>
            <w:u w:val="single"/>
          </w:rPr>
          <w:t>https://www.lawnews.co.uk/sector-insights/legal-tech/new-research-highlights-rapid-ai-transformation-in-uk-law-firms/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i-powered-legal-practices-surge-clios-latest-legal-trends-report-reveals-major-shift-302268966.html" TargetMode="External"/><Relationship Id="rId11" Type="http://schemas.openxmlformats.org/officeDocument/2006/relationships/hyperlink" Target="https://www.clio.com/about/press/clio-latest-legal-trends-report/" TargetMode="External"/><Relationship Id="rId12" Type="http://schemas.openxmlformats.org/officeDocument/2006/relationships/hyperlink" Target="https://www.clio.com/blog/highlights-from-2024-legal-trends-report/" TargetMode="External"/><Relationship Id="rId13" Type="http://schemas.openxmlformats.org/officeDocument/2006/relationships/hyperlink" Target="https://www.legalfutures.co.uk/latest-news/small-law-firms-embracing-ai-as-they-move-away-from-hourly-billing" TargetMode="External"/><Relationship Id="rId14" Type="http://schemas.openxmlformats.org/officeDocument/2006/relationships/hyperlink" Target="https://legaltechnology.com/2024/10/07/cliocon-2024-legal-trends-report-plus-all-the-latest-news-and-interviews/" TargetMode="External"/><Relationship Id="rId15" Type="http://schemas.openxmlformats.org/officeDocument/2006/relationships/hyperlink" Target="https://www.lawnews.co.uk/sector-insights/legal-tech/new-research-highlights-rapid-ai-transformation-in-uk-law-fi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