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Innovation meets regulation: AI advancement drives new compliance frameworks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Innovation meets regulation: AI advancement drives new compliance frameworks</w:t>
      </w:r>
      <w:r/>
    </w:p>
    <w:p>
      <w:r/>
      <w:r>
        <w:t>The continuous evolution of artificial intelligence (AI) technology is leading to significant advancements and complexities across various sectors worldwide. As AI technologies grow more sophisticated, there is a parallel push towards setting up compliance frameworks that seek to ensure the responsible exploitation of these innovations.</w:t>
      </w:r>
      <w:r/>
    </w:p>
    <w:p>
      <w:r/>
      <w:r>
        <w:t xml:space="preserve">The surge in AI development has spurred the establishment of numerous regulatory frameworks. These include newly enacted laws as well as industry-specific and technical standards aimed at promoting safety, trustworthiness, and fairness in AI applications. The focus of these initiatives is to guide those involved in the creation and utilisation of AI systems towards ethical, responsible practices. </w:t>
      </w:r>
      <w:r/>
    </w:p>
    <w:p>
      <w:r/>
      <w:r>
        <w:t>Globally, AI providers, developers, and users are increasingly cognisant of the necessity to impose stringent controls over their interactions with AI. This effort is driven not only by the need to adhere to legal requirements but also by a commitment to maintain public trust and mitigate risks of litigation. The ultimate goal for these stakeholders is to use AI technologies in a manner that is responsible and transparent.</w:t>
      </w:r>
      <w:r/>
    </w:p>
    <w:p>
      <w:r/>
      <w:r>
        <w:t xml:space="preserve">In response to the complex and evolving regulatory landscape, a methodological framework known as the Standardized Assessment and Governance Enhancement (SAGE) has been developed. This framework aims to methodically address the challenges posed by the current compliance environment. </w:t>
      </w:r>
      <w:r/>
    </w:p>
    <w:p>
      <w:r/>
      <w:r>
        <w:t>The SAGE framework offers a structured methodology for businesses to navigate the diverse and often intricate regulations governing AI. By employing this methodology, companies can receive practical guidance designed to help them comprehend and meet their legal and ethical duties under the growing matrix of AI compliance.</w:t>
      </w:r>
      <w:r/>
    </w:p>
    <w:p>
      <w:r/>
      <w:r>
        <w:t>The current regulatory drive echoes a global recognition of the need for comprehensive governance of AI technologies. As AI continues to engrain itself deeper into the workings of industry and society, the interplay between innovation and regulation will likely remain a central theme. As the landscape for AI compliance continues to mature, frameworks like SAGE represent a proactive approach to balancing innovation with ethical responsibility in AI development and deployment.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https://www.certa.ai/blogs/the-future-of-ai-in-compliance-trends-to-watch</w:t>
        </w:r>
      </w:hyperlink>
      <w:r>
        <w:t xml:space="preserve"> - This article discusses the integration of AI into compliance frameworks, highlighting advancements in AI technologies and their impact on regulatory compliance, including the development of sophisticated algorithms and adaptive learning systems.</w:t>
      </w:r>
      <w:r/>
    </w:p>
    <w:p>
      <w:pPr>
        <w:pStyle w:val="ListNumber"/>
        <w:spacing w:line="240" w:lineRule="auto"/>
        <w:ind w:left="720"/>
      </w:pPr>
      <w:r/>
      <w:hyperlink r:id="rId11">
        <w:r>
          <w:rPr>
            <w:color w:val="0000EE"/>
            <w:u w:val="single"/>
          </w:rPr>
          <w:t>https://blog.trace3.com/understanding-artificial-intelligence-ai-compliance-examples-legislation-and-best-practices</w:t>
        </w:r>
      </w:hyperlink>
      <w:r>
        <w:t xml:space="preserve"> - This article covers location-specific examples of AI compliance frameworks, such as the EU AI Act, and discusses the importance of transparency, accountability, and ethical use of AI in compliance.</w:t>
      </w:r>
      <w:r/>
    </w:p>
    <w:p>
      <w:pPr>
        <w:pStyle w:val="ListNumber"/>
        <w:spacing w:line="240" w:lineRule="auto"/>
        <w:ind w:left="720"/>
      </w:pPr>
      <w:r/>
      <w:hyperlink r:id="rId12">
        <w:r>
          <w:rPr>
            <w:color w:val="0000EE"/>
            <w:u w:val="single"/>
          </w:rPr>
          <w:t>https://iapp.org/news/a/preparing-for-ai-regulations-a-quick-look-at-available-frameworks</w:t>
        </w:r>
      </w:hyperlink>
      <w:r>
        <w:t xml:space="preserve"> - This article outlines various regulatory frameworks for AI, including international recommendations and standards, and highlights principles such as fairness, transparency, and accountability that are likely to be integrated into future legislations.</w:t>
      </w:r>
      <w:r/>
    </w:p>
    <w:p>
      <w:pPr>
        <w:pStyle w:val="ListNumber"/>
        <w:spacing w:line="240" w:lineRule="auto"/>
        <w:ind w:left="720"/>
      </w:pPr>
      <w:r/>
      <w:hyperlink r:id="rId13">
        <w:r>
          <w:rPr>
            <w:color w:val="0000EE"/>
            <w:u w:val="single"/>
          </w:rPr>
          <w:t>https://www.scrut.io/post/ai-regulatory-compliance</w:t>
        </w:r>
      </w:hyperlink>
      <w:r>
        <w:t xml:space="preserve"> - This guide explains the importance of AI compliance, including staying informed about regulations, conducting ethical impact assessments, and ensuring transparency and explainability in AI systems.</w:t>
      </w:r>
      <w:r/>
    </w:p>
    <w:p>
      <w:pPr>
        <w:pStyle w:val="ListNumber"/>
        <w:spacing w:line="240" w:lineRule="auto"/>
        <w:ind w:left="720"/>
      </w:pPr>
      <w:r/>
      <w:hyperlink r:id="rId14">
        <w:r>
          <w:rPr>
            <w:color w:val="0000EE"/>
            <w:u w:val="single"/>
          </w:rPr>
          <w:t>https://www.nist.gov/itl/ai-risk-management-framework</w:t>
        </w:r>
      </w:hyperlink>
      <w:r>
        <w:t xml:space="preserve"> - This page details the NIST AI Risk Management Framework, which provides a structured approach to managing risks associated with AI and aligns with broader efforts to ensure trustworthy and responsible AI development.</w:t>
      </w:r>
      <w:r/>
    </w:p>
    <w:p>
      <w:pPr>
        <w:pStyle w:val="ListNumber"/>
        <w:spacing w:line="240" w:lineRule="auto"/>
        <w:ind w:left="720"/>
      </w:pPr>
      <w:r/>
      <w:hyperlink r:id="rId10">
        <w:r>
          <w:rPr>
            <w:color w:val="0000EE"/>
            <w:u w:val="single"/>
          </w:rPr>
          <w:t>https://www.certa.ai/blogs/the-future-of-ai-in-compliance-trends-to-watch</w:t>
        </w:r>
      </w:hyperlink>
      <w:r>
        <w:t xml:space="preserve"> - This article discusses the broader impact of AI on regulatory compliance, including industry-wide transformations and the long-term benefits of integrating AI into compliance processes.</w:t>
      </w:r>
      <w:r/>
    </w:p>
    <w:p>
      <w:pPr>
        <w:pStyle w:val="ListNumber"/>
        <w:spacing w:line="240" w:lineRule="auto"/>
        <w:ind w:left="720"/>
      </w:pPr>
      <w:r/>
      <w:hyperlink r:id="rId11">
        <w:r>
          <w:rPr>
            <w:color w:val="0000EE"/>
            <w:u w:val="single"/>
          </w:rPr>
          <w:t>https://blog.trace3.com/understanding-artificial-intelligence-ai-compliance-examples-legislation-and-best-practices</w:t>
        </w:r>
      </w:hyperlink>
      <w:r>
        <w:t xml:space="preserve"> - This article explains the consequences of non-compliance with AI regulations and the importance of best practices, such as integrating compliance management and human oversight into AI decision-making processes.</w:t>
      </w:r>
      <w:r/>
    </w:p>
    <w:p>
      <w:pPr>
        <w:pStyle w:val="ListNumber"/>
        <w:spacing w:line="240" w:lineRule="auto"/>
        <w:ind w:left="720"/>
      </w:pPr>
      <w:r/>
      <w:hyperlink r:id="rId12">
        <w:r>
          <w:rPr>
            <w:color w:val="0000EE"/>
            <w:u w:val="single"/>
          </w:rPr>
          <w:t>https://iapp.org/news/a/preparing-for-ai-regulations-a-quick-look-at-available-frameworks</w:t>
        </w:r>
      </w:hyperlink>
      <w:r>
        <w:t xml:space="preserve"> - This article provides guidelines for establishing AI governance, including the NIST AI framework and UNESCO's Ethical Impact Assessment, which help organizations manage AI-related risks effectively.</w:t>
      </w:r>
      <w:r/>
    </w:p>
    <w:p>
      <w:pPr>
        <w:pStyle w:val="ListNumber"/>
        <w:spacing w:line="240" w:lineRule="auto"/>
        <w:ind w:left="720"/>
      </w:pPr>
      <w:r/>
      <w:hyperlink r:id="rId13">
        <w:r>
          <w:rPr>
            <w:color w:val="0000EE"/>
            <w:u w:val="single"/>
          </w:rPr>
          <w:t>https://www.scrut.io/post/ai-regulatory-compliance</w:t>
        </w:r>
      </w:hyperlink>
      <w:r>
        <w:t xml:space="preserve"> - This guide highlights the role of AI in risk and compliance frameworks, including real-time monitoring, predictive analytics, and the use of natural language processing to enhance compliance efficiency and accuracy.</w:t>
      </w:r>
      <w:r/>
    </w:p>
    <w:p>
      <w:pPr>
        <w:pStyle w:val="ListNumber"/>
        <w:spacing w:line="240" w:lineRule="auto"/>
        <w:ind w:left="720"/>
      </w:pPr>
      <w:r/>
      <w:hyperlink r:id="rId14">
        <w:r>
          <w:rPr>
            <w:color w:val="0000EE"/>
            <w:u w:val="single"/>
          </w:rPr>
          <w:t>https://www.nist.gov/itl/ai-risk-management-framework</w:t>
        </w:r>
      </w:hyperlink>
      <w:r>
        <w:t xml:space="preserve"> - This page discusses the development and use of the NIST AI Risk Management Framework, which includes a playbook and roadmap to help organizations manage AI risks and ensure trustworthiness.</w:t>
      </w:r>
      <w:r/>
    </w:p>
    <w:p>
      <w:pPr>
        <w:pStyle w:val="ListNumber"/>
        <w:spacing w:line="240" w:lineRule="auto"/>
        <w:ind w:left="720"/>
      </w:pPr>
      <w:r/>
      <w:hyperlink r:id="rId12">
        <w:r>
          <w:rPr>
            <w:color w:val="0000EE"/>
            <w:u w:val="single"/>
          </w:rPr>
          <w:t>https://iapp.org/news/a/preparing-for-ai-regulations-a-quick-look-at-available-frameworks</w:t>
        </w:r>
      </w:hyperlink>
      <w:r>
        <w:t xml:space="preserve"> - This article mentions the ISO/IEC 42001 standard for AI management systems, which provides a detailed description of the controls needed to establish an AI governance structure and meet organizational objectives.</w:t>
      </w:r>
      <w:r/>
    </w:p>
    <w:p>
      <w:pPr>
        <w:pStyle w:val="ListNumber"/>
        <w:spacing w:line="240" w:lineRule="auto"/>
        <w:ind w:left="720"/>
      </w:pPr>
      <w:r/>
      <w:hyperlink r:id="rId15">
        <w:r>
          <w:rPr>
            <w:color w:val="0000EE"/>
            <w:u w:val="single"/>
          </w:rPr>
          <w:t>https://www.jdsupra.com/legalnews/sage-a-systematic-approach-to-data-6972678/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erta.ai/blogs/the-future-of-ai-in-compliance-trends-to-watch" TargetMode="External"/><Relationship Id="rId11" Type="http://schemas.openxmlformats.org/officeDocument/2006/relationships/hyperlink" Target="https://blog.trace3.com/understanding-artificial-intelligence-ai-compliance-examples-legislation-and-best-practices" TargetMode="External"/><Relationship Id="rId12" Type="http://schemas.openxmlformats.org/officeDocument/2006/relationships/hyperlink" Target="https://iapp.org/news/a/preparing-for-ai-regulations-a-quick-look-at-available-frameworks" TargetMode="External"/><Relationship Id="rId13" Type="http://schemas.openxmlformats.org/officeDocument/2006/relationships/hyperlink" Target="https://www.scrut.io/post/ai-regulatory-compliance" TargetMode="External"/><Relationship Id="rId14" Type="http://schemas.openxmlformats.org/officeDocument/2006/relationships/hyperlink" Target="https://www.nist.gov/itl/ai-risk-management-framework" TargetMode="External"/><Relationship Id="rId15" Type="http://schemas.openxmlformats.org/officeDocument/2006/relationships/hyperlink" Target="https://www.jdsupra.com/legalnews/sage-a-systematic-approach-to-data-697267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