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The digital crossroads: Lessons from Napster for today's AI challenges</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The global digital landscape finds itself at a crossroads reminiscent of the late 1990s when Napster, the brainchild of then college student Shawn Fanning, shook the foundations of the music industry. The parallels between that period and today's emerging disputes involving generative artificial intelligence (AI) and creative industries are becoming increasingly evident.</w:t>
      </w:r>
      <w:r/>
    </w:p>
    <w:p>
      <w:r/>
      <w:r>
        <w:t>In 1999, while the music world basked in the commercial success of CD sales, Napster emerged as a disruptive force by offering users unprecedented digital access to music. It was a technological marvel that allowed listeners to curate their collection and create playlists spanning diverse genres, laying the groundwork for today's streaming services.</w:t>
      </w:r>
      <w:r/>
    </w:p>
    <w:p>
      <w:r/>
      <w:r>
        <w:t>However, the music industry, perhaps blinded by its then-current triumphs, failed to adapt to the digital revolution heralded by Napster. Record companies were given an opportunity to forge a landmark deal with Napster, which proposed a major equity stake for the labels. However, this prospect was never realised, and industry giants instead pursued relentless litigation, forcing Napster into bankruptcy by 2001. While this legal success was touted at the time, it ultimately opened the door to widespread digital piracy, which continued unabated until the advent of Apple’s iTunes, offering legitimate digital music sales. Despite their efforts to regain control, record labels found themselves sidelined financially as they watched iPod sales — spurred on by legal music downloads — soar, with Apple reaping much of the benefit.</w:t>
      </w:r>
      <w:r/>
    </w:p>
    <w:p>
      <w:r/>
      <w:r>
        <w:t>Fast forward to today, and we see another potential shift in the creative landscape. Generative AI companies, which use copyrighted works to train their models, argue that this falls under the doctrine of "fair use". Yet, many artists and creative professionals decry this practice as a violation of intellectual property rights, demanding compensation for incorporating their work into these advanced technologies. Prominent figures like Björn Ulvaeus of ABBA and Thom Yorke of Radiohead, along with over 30,000 artists, have vocalised these concerns in an open letter, warning of significant threats to their livelihood posed by unlicensed data usage.</w:t>
      </w:r>
      <w:r/>
    </w:p>
    <w:p>
      <w:r/>
      <w:r>
        <w:t>This debate is not confined to the music industry. Legal actions are taking centre stage as The New York Times and the Authors Guild take on OpenAI, alongside Penguin Books' announcement of new copyright warnings against AI training use. Differing approaches within the media sector emerge as News Corp partners with OpenAI, contrasting with their litigation against rival company Perplexity.</w:t>
      </w:r>
      <w:r/>
    </w:p>
    <w:p>
      <w:r/>
      <w:r>
        <w:t>Moreover, there are implications for personalities beyond their lifespan, as exemplified by Robert Downey Jr's proactive legal measures against posthumous AI impersonation — a step made more pertinent in light of an AI-generated podcast featuring the late Michael Parkinson.</w:t>
      </w:r>
      <w:r/>
    </w:p>
    <w:p>
      <w:r/>
      <w:r>
        <w:t>On the policy front, governments worldwide present a mosaic of responses. Singapore is adopting a permissive stance on AI training using copyrighted material, while the United States defers to judicial interpretations. The United Kingdom attempts a balancing act with an "opt-out" strategy, aiming to address the concerns of both sectors but risking dissatisfaction.</w:t>
      </w:r>
      <w:r/>
    </w:p>
    <w:p>
      <w:r/>
      <w:r>
        <w:t>Despite the tension, there are signs of solution-seeking as entities like the Financial Times engage in licensing negotiations with AI firms, exploring collaborative futures. There's a pressing call within the creative and tech domains to avoid falling into entrenched oppositions, akin to the Napster-instigated downturn experienced by the music industry, characterised by extensive legal battles and lost chances.</w:t>
      </w:r>
      <w:r/>
    </w:p>
    <w:p>
      <w:r/>
      <w:r>
        <w:t>The unfolding situation underscores an urgent necessity for communication and cooperation. As history has shown, impactful technological advancements can coexist with creative enterprise, provided both spheres embrace dialogue and collaboration to shape the dynamics of the digital age.</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https://www.computerweekly.com/feature/The-threat-of-generative-AI-to-creative-work-and-workers</w:t>
        </w:r>
      </w:hyperlink>
      <w:r>
        <w:t xml:space="preserve"> - Corroborates the concerns of creative workers about generative AI's impact on their livelihoods and the use of copyrighted material for training AI models.</w:t>
      </w:r>
      <w:r/>
    </w:p>
    <w:p>
      <w:pPr>
        <w:pStyle w:val="ListNumber"/>
        <w:spacing w:line="240" w:lineRule="auto"/>
        <w:ind w:left="720"/>
      </w:pPr>
      <w:r/>
      <w:hyperlink r:id="rId11">
        <w:r>
          <w:rPr>
            <w:color w:val="0000EE"/>
            <w:u w:val="single"/>
          </w:rPr>
          <w:t>https://www.forbes.com/sites/joemckendrick/2024/06/23/generative-ai-as-a-killer-of-creative-jobs-hold-that-thought</w:t>
        </w:r>
      </w:hyperlink>
      <w:r>
        <w:t xml:space="preserve"> - Discusses the debate on whether generative AI enhances or threatens creative jobs, and the mixed reactions from the creative industry.</w:t>
      </w:r>
      <w:r/>
    </w:p>
    <w:p>
      <w:pPr>
        <w:pStyle w:val="ListNumber"/>
        <w:spacing w:line="240" w:lineRule="auto"/>
        <w:ind w:left="720"/>
      </w:pPr>
      <w:r/>
      <w:hyperlink r:id="rId12">
        <w:r>
          <w:rPr>
            <w:color w:val="0000EE"/>
            <w:u w:val="single"/>
          </w:rPr>
          <w:t>https://www.businessthink.unsw.edu.au/articles/generative-AI-creative-industries-copyright-fair-use</w:t>
        </w:r>
      </w:hyperlink>
      <w:r>
        <w:t xml:space="preserve"> - Explores the issues of copyright, transparency, and the future of creative industries in the context of generative AI, including the use of copyrighted works for training AI models.</w:t>
      </w:r>
      <w:r/>
    </w:p>
    <w:p>
      <w:pPr>
        <w:pStyle w:val="ListNumber"/>
        <w:spacing w:line="240" w:lineRule="auto"/>
        <w:ind w:left="720"/>
      </w:pPr>
      <w:r/>
      <w:hyperlink r:id="rId13">
        <w:r>
          <w:rPr>
            <w:color w:val="0000EE"/>
            <w:u w:val="single"/>
          </w:rPr>
          <w:t>https://www.dlapiper.com/en/insights/publications/ai-outlook/2023/generative-ai-in-the-creative-economy</w:t>
        </w:r>
      </w:hyperlink>
      <w:r>
        <w:t xml:space="preserve"> - Details the FTC's roundtable discussion on generative AI's impact on creative fields, focusing on intellectual property rights, consent, and consumer protection.</w:t>
      </w:r>
      <w:r/>
    </w:p>
    <w:p>
      <w:pPr>
        <w:pStyle w:val="ListNumber"/>
        <w:spacing w:line="240" w:lineRule="auto"/>
        <w:ind w:left="720"/>
      </w:pPr>
      <w:r/>
      <w:hyperlink r:id="rId14">
        <w:r>
          <w:rPr>
            <w:color w:val="0000EE"/>
            <w:u w:val="single"/>
          </w:rPr>
          <w:t>https://fastdatascience.com/generative-ai/generative-ai-and-creative-industries/</w:t>
        </w:r>
      </w:hyperlink>
      <w:r>
        <w:t xml:space="preserve"> - Addresses the ethical debates around generative AI, including the use of copyrighted material for training AI models and the need for artist consent.</w:t>
      </w:r>
      <w:r/>
    </w:p>
    <w:p>
      <w:pPr>
        <w:pStyle w:val="ListNumber"/>
        <w:spacing w:line="240" w:lineRule="auto"/>
        <w:ind w:left="720"/>
      </w:pPr>
      <w:r/>
      <w:hyperlink r:id="rId10">
        <w:r>
          <w:rPr>
            <w:color w:val="0000EE"/>
            <w:u w:val="single"/>
          </w:rPr>
          <w:t>https://www.computerweekly.com/feature/The-threat-of-generative-AI-to-creative-work-and-workers</w:t>
        </w:r>
      </w:hyperlink>
      <w:r>
        <w:t xml:space="preserve"> - Highlights the government's slow response to introducing new protections for creative workers and the push for adopting the Beijing Treaty to protect performers' rights.</w:t>
      </w:r>
      <w:r/>
    </w:p>
    <w:p>
      <w:pPr>
        <w:pStyle w:val="ListNumber"/>
        <w:spacing w:line="240" w:lineRule="auto"/>
        <w:ind w:left="720"/>
      </w:pPr>
      <w:r/>
      <w:hyperlink r:id="rId11">
        <w:r>
          <w:rPr>
            <w:color w:val="0000EE"/>
            <w:u w:val="single"/>
          </w:rPr>
          <w:t>https://www.forbes.com/sites/joemckendrick/2024/06/23/generative-ai-as-a-killer-of-creative-jobs-hold-that-thought</w:t>
        </w:r>
      </w:hyperlink>
      <w:r>
        <w:t xml:space="preserve"> - Mentions the continued demand for creative talent despite concerns about job displacement due to AI, and the role of AI in enhancing creativity.</w:t>
      </w:r>
      <w:r/>
    </w:p>
    <w:p>
      <w:pPr>
        <w:pStyle w:val="ListNumber"/>
        <w:spacing w:line="240" w:lineRule="auto"/>
        <w:ind w:left="720"/>
      </w:pPr>
      <w:r/>
      <w:hyperlink r:id="rId12">
        <w:r>
          <w:rPr>
            <w:color w:val="0000EE"/>
            <w:u w:val="single"/>
          </w:rPr>
          <w:t>https://www.businessthink.unsw.edu.au/articles/generative-AI-creative-industries-copyright-fair-use</w:t>
        </w:r>
      </w:hyperlink>
      <w:r>
        <w:t xml:space="preserve"> - Discusses the legal and ethical implications of using copyrighted works to train AI models and the need for clear regulations.</w:t>
      </w:r>
      <w:r/>
    </w:p>
    <w:p>
      <w:pPr>
        <w:pStyle w:val="ListNumber"/>
        <w:spacing w:line="240" w:lineRule="auto"/>
        <w:ind w:left="720"/>
      </w:pPr>
      <w:r/>
      <w:hyperlink r:id="rId13">
        <w:r>
          <w:rPr>
            <w:color w:val="0000EE"/>
            <w:u w:val="single"/>
          </w:rPr>
          <w:t>https://www.dlapiper.com/en/insights/publications/ai-outlook/2023/generative-ai-in-the-creative-economy</w:t>
        </w:r>
      </w:hyperlink>
      <w:r>
        <w:t xml:space="preserve"> - Highlights the FTC's concerns about fair competition and the need for regulatory guidance on the use of generative AI in creative fields.</w:t>
      </w:r>
      <w:r/>
    </w:p>
    <w:p>
      <w:pPr>
        <w:pStyle w:val="ListNumber"/>
        <w:spacing w:line="240" w:lineRule="auto"/>
        <w:ind w:left="720"/>
      </w:pPr>
      <w:r/>
      <w:hyperlink r:id="rId14">
        <w:r>
          <w:rPr>
            <w:color w:val="0000EE"/>
            <w:u w:val="single"/>
          </w:rPr>
          <w:t>https://fastdatascience.com/generative-ai/generative-ai-and-creative-industries/</w:t>
        </w:r>
      </w:hyperlink>
      <w:r>
        <w:t xml:space="preserve"> - Mentions the legal actions against AI companies, such as Getty Images' lawsuit against Stability AI, and the need for explicit consent from artists.</w:t>
      </w:r>
      <w:r/>
    </w:p>
    <w:p>
      <w:pPr>
        <w:pStyle w:val="ListNumber"/>
        <w:spacing w:line="240" w:lineRule="auto"/>
        <w:ind w:left="720"/>
      </w:pPr>
      <w:r/>
      <w:hyperlink r:id="rId12">
        <w:r>
          <w:rPr>
            <w:color w:val="0000EE"/>
            <w:u w:val="single"/>
          </w:rPr>
          <w:t>https://www.businessthink.unsw.edu.au/articles/generative-AI-creative-industries-copyright-fair-use</w:t>
        </w:r>
      </w:hyperlink>
      <w:r>
        <w:t xml:space="preserve"> - Explains the different approaches by governments, such as Singapore's permissive stance and the UK's opt-out strategy, in regulating AI training using copyrighted material.</w:t>
      </w:r>
      <w:r/>
    </w:p>
    <w:p>
      <w:pPr>
        <w:pStyle w:val="ListNumber"/>
        <w:spacing w:line="240" w:lineRule="auto"/>
        <w:ind w:left="720"/>
      </w:pPr>
      <w:r/>
      <w:hyperlink r:id="rId15">
        <w:r>
          <w:rPr>
            <w:color w:val="0000EE"/>
            <w:u w:val="single"/>
          </w:rPr>
          <w:t>https://www.ft.com/content/5bfa8508-d4cd-41d6-ba92-047522e61740</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computerweekly.com/feature/The-threat-of-generative-AI-to-creative-work-and-workers" TargetMode="External"/><Relationship Id="rId11" Type="http://schemas.openxmlformats.org/officeDocument/2006/relationships/hyperlink" Target="https://www.forbes.com/sites/joemckendrick/2024/06/23/generative-ai-as-a-killer-of-creative-jobs-hold-that-thought" TargetMode="External"/><Relationship Id="rId12" Type="http://schemas.openxmlformats.org/officeDocument/2006/relationships/hyperlink" Target="https://www.businessthink.unsw.edu.au/articles/generative-AI-creative-industries-copyright-fair-use" TargetMode="External"/><Relationship Id="rId13" Type="http://schemas.openxmlformats.org/officeDocument/2006/relationships/hyperlink" Target="https://www.dlapiper.com/en/insights/publications/ai-outlook/2023/generative-ai-in-the-creative-economy" TargetMode="External"/><Relationship Id="rId14" Type="http://schemas.openxmlformats.org/officeDocument/2006/relationships/hyperlink" Target="https://fastdatascience.com/generative-ai/generative-ai-and-creative-industries/" TargetMode="External"/><Relationship Id="rId15" Type="http://schemas.openxmlformats.org/officeDocument/2006/relationships/hyperlink" Target="https://www.ft.com/content/5bfa8508-d4cd-41d6-ba92-047522e61740"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