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indemnification in business acquisitions: a key to negotiation success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Understanding Indemnification in Business Acquisitions: A Key to Negotiation Success</w:t>
      </w:r>
      <w:r/>
    </w:p>
    <w:p>
      <w:r/>
      <w:r>
        <w:t>Indemnification is a critical component in the realm of mergers and acquisitions, serving as a safeguard for buyers against potential liabilities originating from the period during which sellers owned the business. It is one of the most heavily negotiated elements in a purchase agreement, often impacting the overall terms and execution of a business deal.</w:t>
      </w:r>
      <w:r/>
    </w:p>
    <w:p>
      <w:r/>
      <w:r>
        <w:t>Attorney Paul Pincus of the law firm Ortoli Rosenstadt LLP provides insight into the complexities of indemnification, highlighting the significance of mastering the associated terminology and concepts during negotiations. Pincus underscores the importance of clearly defining the scope and limitations of a seller's liabilities to ensure a smooth transition of ownership.</w:t>
      </w:r>
      <w:r/>
    </w:p>
    <w:p>
      <w:r/>
      <w:r>
        <w:t>Under typical indemnity provisions, sellers are expected to accept responsibility for specific liabilities that may arise from their tenure as owners. This can include outstanding legal claims, tax obligations, or warranties that were issued prior to the sale. These provisions aim to protect buyers from unforeseen financial burdens, thus allowing them to have greater confidence in their investment.</w:t>
      </w:r>
      <w:r/>
    </w:p>
    <w:p>
      <w:r/>
      <w:r>
        <w:t>However, the extent of a seller’s liability is not limitless. Purchase agreements commonly include caps on indemnity, setting maximum amounts for which sellers can be held responsible. These caps can provide a safety net for sellers, ensuring that their financial exposure does not exceed agreed-upon thresholds. Sellers might also seek to establish thresholds or 'baskets', which must be met before indemnification claims can proceed, thus preventing minor claims from escalating into significant financial disputes.</w:t>
      </w:r>
      <w:r/>
    </w:p>
    <w:p>
      <w:r/>
      <w:r>
        <w:t>Furthermore, the agreements typically detail the time frame within which an indemnity claim can be made. Known as the survival period, this timeline dictates how long after closing a buyer can bring forward claims related to breaches or prior commitments by the seller.</w:t>
      </w:r>
      <w:r/>
    </w:p>
    <w:p>
      <w:r/>
      <w:r>
        <w:t>Another crucial aspect of indemnification discussed by Pincus is the method through which potential indemnity claims might be funded. Buyers often seek reassurance that funds will be available to cover any necessary claims. This might involve setting aside escrow funds, obtaining insurance policies, or employing other financial instruments as part of the agreement.</w:t>
      </w:r>
      <w:r/>
    </w:p>
    <w:p>
      <w:r/>
      <w:r>
        <w:t>By thoroughly negotiating indemnification clauses, both buyers and sellers can achieve greater clarity and protection, ultimately facilitating more successful business transactions. Understanding these nuances allows parties to mitigate risks and avoid disputes, ensuring that the transition of business ownership is as seamless as possible.</w:t>
      </w:r>
      <w:r/>
    </w:p>
    <w:p>
      <w:r/>
      <w:r>
        <w:t>In conclusion, indemnification clauses play an indispensable role in business acquisitions, impacting the rights and responsibilities of the parties involved. Mastery of these provisions, as advocated by experts like Paul Pincus, is imperative for anyone navigating the complex landscape of mergers and acquisitions.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https://www.amundsendavislaw.com/corporate-legal-update/indemnification-escrow-accounts-what-are-they-and-how-should-they-be-used</w:t>
        </w:r>
      </w:hyperlink>
      <w:r>
        <w:t xml:space="preserve"> - This article explains the use of indemnification escrow accounts in business acquisitions, including how they provide security for the buyer and the negotiation of the amount and duration of the escrow.</w:t>
      </w:r>
      <w:r/>
    </w:p>
    <w:p>
      <w:pPr>
        <w:pStyle w:val="ListNumber"/>
        <w:spacing w:line="240" w:lineRule="auto"/>
        <w:ind w:left="720"/>
      </w:pPr>
      <w:r/>
      <w:hyperlink r:id="rId11">
        <w:r>
          <w:rPr>
            <w:color w:val="0000EE"/>
            <w:u w:val="single"/>
          </w:rPr>
          <w:t>https://velawood.com/indemnification-in-mergers-and-acquisitions-contracts/</w:t>
        </w:r>
      </w:hyperlink>
      <w:r>
        <w:t xml:space="preserve"> - This source details the definition and procedures of indemnification in M&amp;A transactions, including the compensation for harm or loss and the process for handling claims.</w:t>
      </w:r>
      <w:r/>
    </w:p>
    <w:p>
      <w:pPr>
        <w:pStyle w:val="ListNumber"/>
        <w:spacing w:line="240" w:lineRule="auto"/>
        <w:ind w:left="720"/>
      </w:pPr>
      <w:r/>
      <w:hyperlink r:id="rId12">
        <w:r>
          <w:rPr>
            <w:color w:val="0000EE"/>
            <w:u w:val="single"/>
          </w:rPr>
          <w:t>https://morganandwestfield.com/knowledge/indemnification-in-purchase-agreements-ma-basics/</w:t>
        </w:r>
      </w:hyperlink>
      <w:r>
        <w:t xml:space="preserve"> - This article discusses the indemnification clause in purchase agreements, covering breaches of representations, warranties, and covenants, as well as the use of escrow accounts and limitations such as caps and deductibles.</w:t>
      </w:r>
      <w:r/>
    </w:p>
    <w:p>
      <w:pPr>
        <w:pStyle w:val="ListNumber"/>
        <w:spacing w:line="240" w:lineRule="auto"/>
        <w:ind w:left="720"/>
      </w:pPr>
      <w:r/>
      <w:hyperlink r:id="rId13">
        <w:r>
          <w:rPr>
            <w:color w:val="0000EE"/>
            <w:u w:val="single"/>
          </w:rPr>
          <w:t>https://www.newburnlaw.com/indemnification-clauses-in-ma-agreements/</w:t>
        </w:r>
      </w:hyperlink>
      <w:r>
        <w:t xml:space="preserve"> - This source outlines the importance of indemnification clauses in M&amp;A agreements, including how they allocate risk and cover specific liabilities such as breaches of representations and warranties.</w:t>
      </w:r>
      <w:r/>
    </w:p>
    <w:p>
      <w:pPr>
        <w:pStyle w:val="ListNumber"/>
        <w:spacing w:line="240" w:lineRule="auto"/>
        <w:ind w:left="720"/>
      </w:pPr>
      <w:r/>
      <w:hyperlink r:id="rId14">
        <w:r>
          <w:rPr>
            <w:color w:val="0000EE"/>
            <w:u w:val="single"/>
          </w:rPr>
          <w:t>https://www.mclane.com/insights/3-indemnification-terms-and-concepts-to-know-in-an-ma-transaction/</w:t>
        </w:r>
      </w:hyperlink>
      <w:r>
        <w:t xml:space="preserve"> - This article explains key indemnification terms like survival periods, baskets or deductibles, and caps on indemnification liability, which are crucial in M&amp;A transactions.</w:t>
      </w:r>
      <w:r/>
    </w:p>
    <w:p>
      <w:pPr>
        <w:pStyle w:val="ListNumber"/>
        <w:spacing w:line="240" w:lineRule="auto"/>
        <w:ind w:left="720"/>
      </w:pPr>
      <w:r/>
      <w:hyperlink r:id="rId10">
        <w:r>
          <w:rPr>
            <w:color w:val="0000EE"/>
            <w:u w:val="single"/>
          </w:rPr>
          <w:t>https://www.amundsendavislaw.com/corporate-legal-update/indemnification-escrow-accounts-what-are-they-and-how-should-they-be-used</w:t>
        </w:r>
      </w:hyperlink>
      <w:r>
        <w:t xml:space="preserve"> - This article discusses the method of funding potential indemnity claims, including the use of escrow accounts and the negotiation of the amount and duration.</w:t>
      </w:r>
      <w:r/>
    </w:p>
    <w:p>
      <w:pPr>
        <w:pStyle w:val="ListNumber"/>
        <w:spacing w:line="240" w:lineRule="auto"/>
        <w:ind w:left="720"/>
      </w:pPr>
      <w:r/>
      <w:hyperlink r:id="rId11">
        <w:r>
          <w:rPr>
            <w:color w:val="0000EE"/>
            <w:u w:val="single"/>
          </w:rPr>
          <w:t>https://velawood.com/indemnification-in-mergers-and-acquisitions-contracts/</w:t>
        </w:r>
      </w:hyperlink>
      <w:r>
        <w:t xml:space="preserve"> - This source explains the concept of indemnification as a 'hold harmless' clause and how it protects the indemnified party from certain events and damages.</w:t>
      </w:r>
      <w:r/>
    </w:p>
    <w:p>
      <w:pPr>
        <w:pStyle w:val="ListNumber"/>
        <w:spacing w:line="240" w:lineRule="auto"/>
        <w:ind w:left="720"/>
      </w:pPr>
      <w:r/>
      <w:hyperlink r:id="rId12">
        <w:r>
          <w:rPr>
            <w:color w:val="0000EE"/>
            <w:u w:val="single"/>
          </w:rPr>
          <w:t>https://morganandwestfield.com/knowledge/indemnification-in-purchase-agreements-ma-basics/</w:t>
        </w:r>
      </w:hyperlink>
      <w:r>
        <w:t xml:space="preserve"> - This article highlights the importance of clearly defining the scope and limitations of a seller's liabilities and the use of caps and thresholds to limit financial exposure.</w:t>
      </w:r>
      <w:r/>
    </w:p>
    <w:p>
      <w:pPr>
        <w:pStyle w:val="ListNumber"/>
        <w:spacing w:line="240" w:lineRule="auto"/>
        <w:ind w:left="720"/>
      </w:pPr>
      <w:r/>
      <w:hyperlink r:id="rId13">
        <w:r>
          <w:rPr>
            <w:color w:val="0000EE"/>
            <w:u w:val="single"/>
          </w:rPr>
          <w:t>https://www.newburnlaw.com/indemnification-clauses-in-ma-agreements/</w:t>
        </w:r>
      </w:hyperlink>
      <w:r>
        <w:t xml:space="preserve"> - This source details how indemnification clauses outline the rights and obligations of the parties and cover losses resulting from breaches of representations, warranties, or covenants.</w:t>
      </w:r>
      <w:r/>
    </w:p>
    <w:p>
      <w:pPr>
        <w:pStyle w:val="ListNumber"/>
        <w:spacing w:line="240" w:lineRule="auto"/>
        <w:ind w:left="720"/>
      </w:pPr>
      <w:r/>
      <w:hyperlink r:id="rId14">
        <w:r>
          <w:rPr>
            <w:color w:val="0000EE"/>
            <w:u w:val="single"/>
          </w:rPr>
          <w:t>https://www.mclane.com/insights/3-indemnification-terms-and-concepts-to-know-in-an-ma-transaction/</w:t>
        </w:r>
      </w:hyperlink>
      <w:r>
        <w:t xml:space="preserve"> - This article explains the survival period in indemnification clauses, which is the timeframe within which an indemnity claim can be made after the closing of a transaction.</w:t>
      </w:r>
      <w:r/>
    </w:p>
    <w:p>
      <w:pPr>
        <w:pStyle w:val="ListNumber"/>
        <w:spacing w:line="240" w:lineRule="auto"/>
        <w:ind w:left="720"/>
      </w:pPr>
      <w:r/>
      <w:hyperlink r:id="rId11">
        <w:r>
          <w:rPr>
            <w:color w:val="0000EE"/>
            <w:u w:val="single"/>
          </w:rPr>
          <w:t>https://velawood.com/indemnification-in-mergers-and-acquisitions-contracts/</w:t>
        </w:r>
      </w:hyperlink>
      <w:r>
        <w:t xml:space="preserve"> - This source discusses the procedures for indemnification, including written notification, control of the litigation process, and participation in the claim process.</w:t>
      </w:r>
      <w:r/>
    </w:p>
    <w:p>
      <w:pPr>
        <w:pStyle w:val="ListNumber"/>
        <w:spacing w:line="240" w:lineRule="auto"/>
        <w:ind w:left="720"/>
      </w:pPr>
      <w:r/>
      <w:hyperlink r:id="rId15">
        <w:r>
          <w:rPr>
            <w:color w:val="0000EE"/>
            <w:u w:val="single"/>
          </w:rPr>
          <w:t>https://staffingtoday.net/2024/11/06/u-s-faces-500-billion-annual-productivity-gap-due-to-lack-of-ai-for-stem-workers/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undsendavislaw.com/corporate-legal-update/indemnification-escrow-accounts-what-are-they-and-how-should-they-be-used" TargetMode="External"/><Relationship Id="rId11" Type="http://schemas.openxmlformats.org/officeDocument/2006/relationships/hyperlink" Target="https://velawood.com/indemnification-in-mergers-and-acquisitions-contracts/" TargetMode="External"/><Relationship Id="rId12" Type="http://schemas.openxmlformats.org/officeDocument/2006/relationships/hyperlink" Target="https://morganandwestfield.com/knowledge/indemnification-in-purchase-agreements-ma-basics/" TargetMode="External"/><Relationship Id="rId13" Type="http://schemas.openxmlformats.org/officeDocument/2006/relationships/hyperlink" Target="https://www.newburnlaw.com/indemnification-clauses-in-ma-agreements/" TargetMode="External"/><Relationship Id="rId14" Type="http://schemas.openxmlformats.org/officeDocument/2006/relationships/hyperlink" Target="https://www.mclane.com/insights/3-indemnification-terms-and-concepts-to-know-in-an-ma-transaction/" TargetMode="External"/><Relationship Id="rId15" Type="http://schemas.openxmlformats.org/officeDocument/2006/relationships/hyperlink" Target="https://staffingtoday.net/2024/11/06/u-s-faces-500-billion-annual-productivity-gap-due-to-lack-of-ai-for-stem-work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