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experts share unfiltered insights on the future and challenges of generative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Experts Share Unfiltered Insights on the Future and Challenges of Generative AI</w:t>
      </w:r>
      <w:r/>
    </w:p>
    <w:p>
      <w:r/>
      <w:r>
        <w:t>In a confidential gathering held during the Chief Executive of the Year's pre-gala festivities, a select group of senior executives and AI specialists from various industries convened to candidly discuss the practical implications and the future trajectory of generative AI technologies. The meeting, conducted under the promise of anonymity to encourage openness, attracted notable figures from numerous sectors deeply involved in AI implementation, except for AMD's CEO, Lisa Su, who was notably absent.</w:t>
      </w:r>
      <w:r/>
    </w:p>
    <w:p>
      <w:r/>
      <w:r>
        <w:t>The discourse unveiled striking insights into the current and potential applications of generative AI, revealing a significant gap between public perceptions and the nuanced realities experienced by these industry leaders. Here are the key takeaways from their dialogue:</w:t>
      </w:r>
      <w:r/>
    </w:p>
    <w:p>
      <w:r/>
      <w:r>
        <w:rPr>
          <w:b/>
        </w:rPr>
        <w:t>Misaligned Focus on Productivity and Cost:</w:t>
      </w:r>
      <w:r>
        <w:t>The collective sentiment was one of frustration with clients and partners overly concentrating on using generative AI for immediate productivity gains and cost reductions. These leaders argued that this narrow focus detracts from exploring AI's potential to revolutionise business models and solve complex, large-scale challenges.</w:t>
      </w:r>
      <w:r/>
    </w:p>
    <w:p>
      <w:r/>
      <w:r>
        <w:rPr>
          <w:b/>
        </w:rPr>
        <w:t>Opportunities Beyond 'Productivity':</w:t>
      </w:r>
      <w:r>
        <w:t>The executives highlighted that many clients are missing the larger potential of AI to innovate and transform their operational paradigms. The technology's capacity to reimagine business processes and create entirely new markets remains underexploited.</w:t>
      </w:r>
      <w:r/>
    </w:p>
    <w:p>
      <w:r/>
      <w:r>
        <w:rPr>
          <w:b/>
        </w:rPr>
        <w:t>Challenges with Public Data:</w:t>
      </w:r>
      <w:r>
        <w:t>One major concern was the prevalent reliance on generative AI models trained on public data, primarily derived from the vast and error-laden expanse of the Internet. These models frequently produce unreliable results, burdened by inaccuracies akin to the "Cow Egg vs. Chicken Egg" analogy. The consensus was clear: businesses need to leverage proprietary, clean data to build reliable, closed AI systems that can yield meaningful insights.</w:t>
      </w:r>
      <w:r/>
    </w:p>
    <w:p>
      <w:r/>
      <w:r>
        <w:rPr>
          <w:b/>
        </w:rPr>
        <w:t>Optimising AI Resources:</w:t>
      </w:r>
      <w:r>
        <w:t>Firms are faced with a strategic decision: invest in cleaning up the inaccuracies of public AI models post-production or spend upfront to develop proprietary systems tailored to deliver precise, actionable data insights. The latter approach, though initially more costly, offers long-term benefits in terms of quality and originality.</w:t>
      </w:r>
      <w:r/>
    </w:p>
    <w:p>
      <w:r/>
      <w:r>
        <w:rPr>
          <w:b/>
        </w:rPr>
        <w:t>Beyond the Chat Interface:</w:t>
      </w:r>
      <w:r>
        <w:t>There was unanimous agreement that the prevalent focus on AI's chat interface has limited innovation. Executives warned against viewing the AI prompt window as a tool for all tasks, advising a broader exploration of AI's capabilities beyond simple text interactions.</w:t>
      </w:r>
      <w:r/>
    </w:p>
    <w:p>
      <w:r/>
      <w:r>
        <w:rPr>
          <w:b/>
        </w:rPr>
        <w:t>Essential Rigour in Vetting AI Outputs:</w:t>
      </w:r>
      <w:r>
        <w:t>Regardless of application—from drug discovery to marketing—vigilant review of AI outputs was deemed imperative. Establishing robust vetting frameworks parallel to AI deployment is crucial to safeguard quality and integrity as AI projects expand.</w:t>
      </w:r>
      <w:r/>
    </w:p>
    <w:p>
      <w:r/>
      <w:r>
        <w:rPr>
          <w:b/>
        </w:rPr>
        <w:t>A Noteworthy Application in Code Optimisation:</w:t>
      </w:r>
      <w:r>
        <w:t>One tech CEO shared a significant win in leveraging AI for revising outdated code, addressing technical debt, and updating systems in a time-effective manner. This application, noted for being underexplored by many leaders, demonstrated AI's potential in software development and optimisation.</w:t>
      </w:r>
      <w:r/>
    </w:p>
    <w:p>
      <w:r/>
      <w:r>
        <w:rPr>
          <w:b/>
        </w:rPr>
        <w:t>Debating Artificial General Intelligence (AGI):</w:t>
      </w:r>
      <w:r>
        <w:t>The prospect of achieving AGI sparked animated debate. Though consensus on its feasibility, timeline, and implications remained elusive, the conversation underscored AGI's dual potential as either a monumental human achievement or a formidable challenge.</w:t>
      </w:r>
      <w:r/>
    </w:p>
    <w:p>
      <w:r/>
      <w:r>
        <w:rPr>
          <w:b/>
        </w:rPr>
        <w:t>Implications for Society and Employment:</w:t>
      </w:r>
      <w:r>
        <w:t>The discussion pivoted to the broader societal impact of AI, which some believed could lead to significant job displacement and economic disruption within a decade—changes not yet fully acknowledged in political or business arenas. A CEO remarked on the delicate balancing act of aligning AI's capabilities with workforce stability, revealing that AI was already outperforming workers in some routine tasks.</w:t>
      </w:r>
      <w:r/>
    </w:p>
    <w:p>
      <w:r/>
      <w:r>
        <w:t>As attendees expressed concerns about how swiftly these changes could materialise, the convergence ended with a shared understanding of AI's profound and immediate potential to reshape industries and societies. As the development and integration of generative AI continue, these insights provide a glimpse into the complex challenges and opportunities businesses face in harnessing the technology's transformative power.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https://www.brookings.edu/articles/generative-ai-the-american-worker-and-the-future-of-work/</w:t>
        </w:r>
      </w:hyperlink>
      <w:r>
        <w:t xml:space="preserve"> - Corroborates the implications for society and employment, including job displacement and economic disruption, and the need for aligning AI capabilities with workforce stability.</w:t>
      </w:r>
      <w:r/>
    </w:p>
    <w:p>
      <w:pPr>
        <w:pStyle w:val="ListNumber"/>
        <w:spacing w:line="240" w:lineRule="auto"/>
        <w:ind w:left="720"/>
      </w:pPr>
      <w:r/>
      <w:hyperlink r:id="rId11">
        <w:r>
          <w:rPr>
            <w:color w:val="0000EE"/>
            <w:u w:val="single"/>
          </w:rPr>
          <w:t>https://www.commerce.nc.gov/news/the-lead-feed/generative-ai-and-future-work</w:t>
        </w:r>
      </w:hyperlink>
      <w:r>
        <w:t xml:space="preserve"> - Supports the idea that generative AI may impact jobs previously thought safe from automation, and highlights the need for understanding AI's limitations and its potential to reshape various occupations.</w:t>
      </w:r>
      <w:r/>
    </w:p>
    <w:p>
      <w:pPr>
        <w:pStyle w:val="ListNumber"/>
        <w:spacing w:line="240" w:lineRule="auto"/>
        <w:ind w:left="720"/>
      </w:pPr>
      <w:r/>
      <w:hyperlink r:id="rId12">
        <w:r>
          <w:rPr>
            <w:color w:val="0000EE"/>
            <w:u w:val="single"/>
          </w:rPr>
          <w:t>https://www.eweek.com/artificial-intelligence/future-of-generative-ai/</w:t>
        </w:r>
      </w:hyperlink>
      <w:r>
        <w:t xml:space="preserve"> - Discusses the significant workforce disruption and reformation due to generative AI, including the automation of routine tasks and the need for upskilling and reskilling.</w:t>
      </w:r>
      <w:r/>
    </w:p>
    <w:p>
      <w:pPr>
        <w:pStyle w:val="ListNumber"/>
        <w:spacing w:line="240" w:lineRule="auto"/>
        <w:ind w:left="720"/>
      </w:pPr>
      <w:r/>
      <w:hyperlink r:id="rId13">
        <w:r>
          <w:rPr>
            <w:color w:val="0000EE"/>
            <w:u w:val="single"/>
          </w:rPr>
          <w:t>https://www.mckinsey.com/featured-insights/mckinsey-explainers/whats-the-future-of-generative-ai-an-early-view-in-15-charts</w:t>
        </w:r>
      </w:hyperlink>
      <w:r>
        <w:t xml:space="preserve"> - Explores the potential of generative AI to automate knowledge work, particularly in fields like education, law, and technology, and its impact on various industries.</w:t>
      </w:r>
      <w:r/>
    </w:p>
    <w:p>
      <w:pPr>
        <w:pStyle w:val="ListNumber"/>
        <w:spacing w:line="240" w:lineRule="auto"/>
        <w:ind w:left="720"/>
      </w:pPr>
      <w:r/>
      <w:hyperlink r:id="rId14">
        <w:r>
          <w:rPr>
            <w:color w:val="0000EE"/>
            <w:u w:val="single"/>
          </w:rPr>
          <w:t>https://dataforest.ai/blog/the-future-of-generative-ai-huge-and-not-always-explained</w:t>
        </w:r>
      </w:hyperlink>
      <w:r>
        <w:t xml:space="preserve"> - Highlights the automation of knowledge work, the proliferation of AI applications, and the importance of addressing biases and improving the efficiency of generative models.</w:t>
      </w:r>
      <w:r/>
    </w:p>
    <w:p>
      <w:pPr>
        <w:pStyle w:val="ListNumber"/>
        <w:spacing w:line="240" w:lineRule="auto"/>
        <w:ind w:left="720"/>
      </w:pPr>
      <w:r/>
      <w:hyperlink r:id="rId10">
        <w:r>
          <w:rPr>
            <w:color w:val="0000EE"/>
            <w:u w:val="single"/>
          </w:rPr>
          <w:t>https://www.brookings.edu/articles/generative-ai-the-american-worker-and-the-future-of-work/</w:t>
        </w:r>
      </w:hyperlink>
      <w:r>
        <w:t xml:space="preserve"> - Addresses the misaligned focus on productivity and cost reductions, and the underexploited potential of AI to innovate and transform business models.</w:t>
      </w:r>
      <w:r/>
    </w:p>
    <w:p>
      <w:pPr>
        <w:pStyle w:val="ListNumber"/>
        <w:spacing w:line="240" w:lineRule="auto"/>
        <w:ind w:left="720"/>
      </w:pPr>
      <w:r/>
      <w:hyperlink r:id="rId11">
        <w:r>
          <w:rPr>
            <w:color w:val="0000EE"/>
            <w:u w:val="single"/>
          </w:rPr>
          <w:t>https://www.commerce.nc.gov/news/the-lead-feed/generative-ai-and-future-work</w:t>
        </w:r>
      </w:hyperlink>
      <w:r>
        <w:t xml:space="preserve"> - Discusses the challenges with public data and the need for proprietary, clean data to build reliable AI systems, aligning with the need for optimising AI resources.</w:t>
      </w:r>
      <w:r/>
    </w:p>
    <w:p>
      <w:pPr>
        <w:pStyle w:val="ListNumber"/>
        <w:spacing w:line="240" w:lineRule="auto"/>
        <w:ind w:left="720"/>
      </w:pPr>
      <w:r/>
      <w:hyperlink r:id="rId12">
        <w:r>
          <w:rPr>
            <w:color w:val="0000EE"/>
            <w:u w:val="single"/>
          </w:rPr>
          <w:t>https://www.eweek.com/artificial-intelligence/future-of-generative-ai/</w:t>
        </w:r>
      </w:hyperlink>
      <w:r>
        <w:t xml:space="preserve"> - Emphasizes the importance of going beyond the chat interface and exploring broader capabilities of AI, as well as the need for rigorous vetting of AI outputs.</w:t>
      </w:r>
      <w:r/>
    </w:p>
    <w:p>
      <w:pPr>
        <w:pStyle w:val="ListNumber"/>
        <w:spacing w:line="240" w:lineRule="auto"/>
        <w:ind w:left="720"/>
      </w:pPr>
      <w:r/>
      <w:hyperlink r:id="rId13">
        <w:r>
          <w:rPr>
            <w:color w:val="0000EE"/>
            <w:u w:val="single"/>
          </w:rPr>
          <w:t>https://www.mckinsey.com/featured-insights/mckinsey-explainers/whats-the-future-of-generative-ai-an-early-view-in-15-charts</w:t>
        </w:r>
      </w:hyperlink>
      <w:r>
        <w:t xml:space="preserve"> - Provides examples of AI applications in specific industries, such as code optimisation, and the potential for significant economic gains through AI adoption.</w:t>
      </w:r>
      <w:r/>
    </w:p>
    <w:p>
      <w:pPr>
        <w:pStyle w:val="ListNumber"/>
        <w:spacing w:line="240" w:lineRule="auto"/>
        <w:ind w:left="720"/>
      </w:pPr>
      <w:r/>
      <w:hyperlink r:id="rId14">
        <w:r>
          <w:rPr>
            <w:color w:val="0000EE"/>
            <w:u w:val="single"/>
          </w:rPr>
          <w:t>https://dataforest.ai/blog/the-future-of-generative-ai-huge-and-not-always-explained</w:t>
        </w:r>
      </w:hyperlink>
      <w:r>
        <w:t xml:space="preserve"> - Touches on the debate about Artificial General Intelligence (AGI) and its potential implications, as well as the societal and economic impacts of generative AI.</w:t>
      </w:r>
      <w:r/>
    </w:p>
    <w:p>
      <w:pPr>
        <w:pStyle w:val="ListNumber"/>
        <w:spacing w:line="240" w:lineRule="auto"/>
        <w:ind w:left="720"/>
      </w:pPr>
      <w:r/>
      <w:hyperlink r:id="rId10">
        <w:r>
          <w:rPr>
            <w:color w:val="0000EE"/>
            <w:u w:val="single"/>
          </w:rPr>
          <w:t>https://www.brookings.edu/articles/generative-ai-the-american-worker-and-the-future-of-work/</w:t>
        </w:r>
      </w:hyperlink>
      <w:r>
        <w:t xml:space="preserve"> - Highlights the broader societal impact of AI, including job displacement and the need for balancing AI capabilities with workforce stability.</w:t>
      </w:r>
      <w:r/>
    </w:p>
    <w:p>
      <w:pPr>
        <w:pStyle w:val="ListNumber"/>
        <w:spacing w:line="240" w:lineRule="auto"/>
        <w:ind w:left="720"/>
      </w:pPr>
      <w:r/>
      <w:hyperlink r:id="rId15">
        <w:r>
          <w:rPr>
            <w:color w:val="0000EE"/>
            <w:u w:val="single"/>
          </w:rPr>
          <w:t>https://chiefexecutive.net/ai-confidential-notes-from-an-off-the-record-ai-expert-roundtable/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rookings.edu/articles/generative-ai-the-american-worker-and-the-future-of-work/" TargetMode="External"/><Relationship Id="rId11" Type="http://schemas.openxmlformats.org/officeDocument/2006/relationships/hyperlink" Target="https://www.commerce.nc.gov/news/the-lead-feed/generative-ai-and-future-work" TargetMode="External"/><Relationship Id="rId12" Type="http://schemas.openxmlformats.org/officeDocument/2006/relationships/hyperlink" Target="https://www.eweek.com/artificial-intelligence/future-of-generative-ai/" TargetMode="External"/><Relationship Id="rId13" Type="http://schemas.openxmlformats.org/officeDocument/2006/relationships/hyperlink" Target="https://www.mckinsey.com/featured-insights/mckinsey-explainers/whats-the-future-of-generative-ai-an-early-view-in-15-charts" TargetMode="External"/><Relationship Id="rId14" Type="http://schemas.openxmlformats.org/officeDocument/2006/relationships/hyperlink" Target="https://dataforest.ai/blog/the-future-of-generative-ai-huge-and-not-always-explained" TargetMode="External"/><Relationship Id="rId15" Type="http://schemas.openxmlformats.org/officeDocument/2006/relationships/hyperlink" Target="https://chiefexecutive.net/ai-confidential-notes-from-an-off-the-record-ai-expert-roundtab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