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Blockchain gaming: navigating the future of digital ownership and NFTs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Blockchain Gaming: Navigating the Future of Digital Ownership and NFTs</w:t>
      </w:r>
      <w:r/>
    </w:p>
    <w:p>
      <w:r/>
      <w:r>
        <w:t>In the rapidly evolving landscape of the gaming industry, blockchain gaming has emerged as a significant topic of discussion, particularly as digital ownership and Non-Fungible Tokens (NFTs) become increasingly integrated into gaming experiences. Through a recent analysis, insights from ChatGPT have shed light on the future trajectory of blockchain gaming, offering a glimpse into the advancements and challenges that lie ahead.</w:t>
      </w:r>
      <w:r/>
    </w:p>
    <w:p>
      <w:r/>
      <w:r>
        <w:rPr>
          <w:b/>
        </w:rPr>
        <w:t>The Evolution of Blockchain Gaming</w:t>
      </w:r>
      <w:r/>
    </w:p>
    <w:p>
      <w:r/>
      <w:r>
        <w:t>By the end of 2024, blockchain gaming is anticipated to be prominently defined by the concept of real ownership of in-game assets. These assets, secured on a blockchain, offer players the ability to trade them freely, thus introducing new economic opportunities that enhance player autonomy and engagement. The decentralised nature of this technology potentially revolutionises decision-making processes, granting players a significant role in shaping the development and progression of games.</w:t>
      </w:r>
      <w:r/>
    </w:p>
    <w:p>
      <w:r/>
      <w:r>
        <w:rPr>
          <w:b/>
        </w:rPr>
        <w:t>Reflections on NFTs and Early Reactions</w:t>
      </w:r>
      <w:r/>
    </w:p>
    <w:p>
      <w:r/>
      <w:r>
        <w:t>The introduction of NFTs into gaming witnessed a blend of intrigue and scepticism among the gaming community. Around 2021, the allure of owning unique in-game items attracted players with the promise of trading or selling these assets beyond the gaming platforms. However, concerns were raised regarding the prevalence of scams, the environmental consequences of blockchain technologies, and the overarching sustainability of NFTs. These concerns fostered a cautious optimism among gamers, who were intrigued yet wary of the implications.</w:t>
      </w:r>
      <w:r/>
    </w:p>
    <w:p>
      <w:r/>
      <w:r>
        <w:rPr>
          <w:b/>
        </w:rPr>
        <w:t>The Dual Nature of the NFT Boom</w:t>
      </w:r>
      <w:r/>
    </w:p>
    <w:p>
      <w:r/>
      <w:r>
        <w:t>The surge of interest in NFTs during 2021-2022 ushered in widespread recognition of the potential for digital ownership. However, it equally contributed to a sceptical outlook, as the speculative nature of the market cast doubts over its long-term value. For blockchain gaming to thrive, it must transcend speculation, focusing on enriching player experiences and sustaining authentic engagement within gaming environments.</w:t>
      </w:r>
      <w:r/>
    </w:p>
    <w:p>
      <w:r/>
      <w:r>
        <w:rPr>
          <w:b/>
        </w:rPr>
        <w:t>Addressing Gamer Scepticism</w:t>
      </w:r>
      <w:r/>
    </w:p>
    <w:p>
      <w:r/>
      <w:r>
        <w:t>Despite technological advancements, blockchain gaming continues to face scepticism. Efforts are currently underway to integrate blockchain features seamlessly into games, aiming to offer substantial benefits while maintaining high-quality gameplay. Nonetheless, the perception of blockchain as a possible financial exploitation tool persists, prompting ongoing efforts to rebuild trust within the gaming community.</w:t>
      </w:r>
      <w:r/>
    </w:p>
    <w:p>
      <w:r/>
      <w:r>
        <w:rPr>
          <w:b/>
        </w:rPr>
        <w:t>Game Publishers' Hesitance</w:t>
      </w:r>
      <w:r/>
    </w:p>
    <w:p>
      <w:r/>
      <w:r>
        <w:t>Major game publishers remain tentative in their adoption of blockchain technologies. Reasons for this cautiousness include adherence to traditional revenue models, concerns about brand reputation, and uncertainties related to technical and regulatory landscapes. These companies are carefully monitoring the evolution of blockchain mechanics and player attitudes, poised to strategically enter the market when the conditions are opportune.</w:t>
      </w:r>
      <w:r/>
    </w:p>
    <w:p>
      <w:r/>
      <w:r>
        <w:rPr>
          <w:b/>
        </w:rPr>
        <w:t>The Prospect of Gaming as a Source of Livelihood</w:t>
      </w:r>
      <w:r/>
    </w:p>
    <w:p>
      <w:r/>
      <w:r>
        <w:t>While the potential for players to earn a livelihood through blockchain-enabled games is recognised, it remains a distant ambition. Realising this vision demands a carefully balanced blend of engaging gameplay, sustainable game economies, and equitable earning opportunities for players. Progressing towards this objective requires ongoing innovation in both blockchain technology and game design methodologies.</w:t>
      </w:r>
      <w:r/>
    </w:p>
    <w:p>
      <w:r/>
      <w:r>
        <w:t>The ongoing dialogue and analysis surrounding blockchain gaming continue to shape its future, highlighting an industry at the cusp of transformation. As the gaming world evolves, stakeholders remain attentive, prepared to navigate the complex dynamics introduced by blockchain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https://news.gala.com/galachain/we-asked-chatgpt-about-the-future-of-blockchain-gaming/</w:t>
        </w:r>
      </w:hyperlink>
      <w:r>
        <w:t xml:space="preserve"> - Corroborates the concept of real ownership of in-game assets secured on a blockchain and the introduction of new economic opportunities in blockchain gaming.</w:t>
      </w:r>
      <w:r/>
    </w:p>
    <w:p>
      <w:pPr>
        <w:pStyle w:val="ListNumber"/>
        <w:spacing w:line="240" w:lineRule="auto"/>
        <w:ind w:left="720"/>
      </w:pPr>
      <w:r/>
      <w:hyperlink r:id="rId10">
        <w:r>
          <w:rPr>
            <w:color w:val="0000EE"/>
            <w:u w:val="single"/>
          </w:rPr>
          <w:t>https://news.gala.com/galachain/we-asked-chatgpt-about-the-future-of-blockchain-gaming/</w:t>
        </w:r>
      </w:hyperlink>
      <w:r>
        <w:t xml:space="preserve"> - Supports the early reactions to NFTs in gaming, including intrigue and skepticism among gamers due to concerns about scams, environmental impact, and sustainability.</w:t>
      </w:r>
      <w:r/>
    </w:p>
    <w:p>
      <w:pPr>
        <w:pStyle w:val="ListNumber"/>
        <w:spacing w:line="240" w:lineRule="auto"/>
        <w:ind w:left="720"/>
      </w:pPr>
      <w:r/>
      <w:hyperlink r:id="rId10">
        <w:r>
          <w:rPr>
            <w:color w:val="0000EE"/>
            <w:u w:val="single"/>
          </w:rPr>
          <w:t>https://news.gala.com/galachain/we-asked-chatgpt-about-the-future-of-blockchain-gaming/</w:t>
        </w:r>
      </w:hyperlink>
      <w:r>
        <w:t xml:space="preserve"> - Explains the dual nature of the NFT boom, including its role in increasing visibility for blockchain technology and the lingering skepticism among gamers.</w:t>
      </w:r>
      <w:r/>
    </w:p>
    <w:p>
      <w:pPr>
        <w:pStyle w:val="ListNumber"/>
        <w:spacing w:line="240" w:lineRule="auto"/>
        <w:ind w:left="720"/>
      </w:pPr>
      <w:r/>
      <w:hyperlink r:id="rId10">
        <w:r>
          <w:rPr>
            <w:color w:val="0000EE"/>
            <w:u w:val="single"/>
          </w:rPr>
          <w:t>https://news.gala.com/galachain/we-asked-chatgpt-about-the-future-of-blockchain-gaming/</w:t>
        </w:r>
      </w:hyperlink>
      <w:r>
        <w:t xml:space="preserve"> - Addresses the ongoing efforts to integrate blockchain features seamlessly into games to offer substantial benefits while maintaining high-quality gameplay.</w:t>
      </w:r>
      <w:r/>
    </w:p>
    <w:p>
      <w:pPr>
        <w:pStyle w:val="ListNumber"/>
        <w:spacing w:line="240" w:lineRule="auto"/>
        <w:ind w:left="720"/>
      </w:pPr>
      <w:r/>
      <w:hyperlink r:id="rId11">
        <w:r>
          <w:rPr>
            <w:color w:val="0000EE"/>
            <w:u w:val="single"/>
          </w:rPr>
          <w:t>https://www.onesafe.io/blog/nft-gaming-revolution-digital-ownership</w:t>
        </w:r>
      </w:hyperlink>
      <w:r>
        <w:t xml:space="preserve"> - Supports the concept of true ownership and the ability to trade in-game assets freely, enhancing player autonomy and engagement in blockchain gaming.</w:t>
      </w:r>
      <w:r/>
    </w:p>
    <w:p>
      <w:pPr>
        <w:pStyle w:val="ListNumber"/>
        <w:spacing w:line="240" w:lineRule="auto"/>
        <w:ind w:left="720"/>
      </w:pPr>
      <w:r/>
      <w:hyperlink r:id="rId11">
        <w:r>
          <w:rPr>
            <w:color w:val="0000EE"/>
            <w:u w:val="single"/>
          </w:rPr>
          <w:t>https://www.onesafe.io/blog/nft-gaming-revolution-digital-ownership</w:t>
        </w:r>
      </w:hyperlink>
      <w:r>
        <w:t xml:space="preserve"> - Corroborates the innovative monetization models and play-to-earn dynamics enabled by NFTs in gaming.</w:t>
      </w:r>
      <w:r/>
    </w:p>
    <w:p>
      <w:pPr>
        <w:pStyle w:val="ListNumber"/>
        <w:spacing w:line="240" w:lineRule="auto"/>
        <w:ind w:left="720"/>
      </w:pPr>
      <w:r/>
      <w:hyperlink r:id="rId12">
        <w:r>
          <w:rPr>
            <w:color w:val="0000EE"/>
            <w:u w:val="single"/>
          </w:rPr>
          <w:t>https://101blockchains.com/nfts-impact-on-digital-ownership/</w:t>
        </w:r>
      </w:hyperlink>
      <w:r>
        <w:t xml:space="preserve"> - Explains the impact of NFTs on digital ownership, including high reliability, limited nature, and the empowerment of digital creators.</w:t>
      </w:r>
      <w:r/>
    </w:p>
    <w:p>
      <w:pPr>
        <w:pStyle w:val="ListNumber"/>
        <w:spacing w:line="240" w:lineRule="auto"/>
        <w:ind w:left="720"/>
      </w:pPr>
      <w:r/>
      <w:hyperlink r:id="rId12">
        <w:r>
          <w:rPr>
            <w:color w:val="0000EE"/>
            <w:u w:val="single"/>
          </w:rPr>
          <w:t>https://101blockchains.com/nfts-impact-on-digital-ownership/</w:t>
        </w:r>
      </w:hyperlink>
      <w:r>
        <w:t xml:space="preserve"> - Supports the transformative potential of NFTs in various digital assets, including video games, music, and art.</w:t>
      </w:r>
      <w:r/>
    </w:p>
    <w:p>
      <w:pPr>
        <w:pStyle w:val="ListNumber"/>
        <w:spacing w:line="240" w:lineRule="auto"/>
        <w:ind w:left="720"/>
      </w:pPr>
      <w:r/>
      <w:hyperlink r:id="rId11">
        <w:r>
          <w:rPr>
            <w:color w:val="0000EE"/>
            <w:u w:val="single"/>
          </w:rPr>
          <w:t>https://www.onesafe.io/blog/nft-gaming-revolution-digital-ownership</w:t>
        </w:r>
      </w:hyperlink>
      <w:r>
        <w:t xml:space="preserve"> - Discusses the interoperability of NFTs across different games and the creation of interconnected ecosystems, enhancing player experience.</w:t>
      </w:r>
      <w:r/>
    </w:p>
    <w:p>
      <w:pPr>
        <w:pStyle w:val="ListNumber"/>
        <w:spacing w:line="240" w:lineRule="auto"/>
        <w:ind w:left="720"/>
      </w:pPr>
      <w:r/>
      <w:hyperlink r:id="rId11">
        <w:r>
          <w:rPr>
            <w:color w:val="0000EE"/>
            <w:u w:val="single"/>
          </w:rPr>
          <w:t>https://www.onesafe.io/blog/nft-gaming-revolution-digital-ownership</w:t>
        </w:r>
      </w:hyperlink>
      <w:r>
        <w:t xml:space="preserve"> - Highlights the challenges and risks associated with NFT gaming, including volatility, security issues, environmental concerns, and regulatory ambiguity.</w:t>
      </w:r>
      <w:r/>
    </w:p>
    <w:p>
      <w:pPr>
        <w:pStyle w:val="ListNumber"/>
        <w:spacing w:line="240" w:lineRule="auto"/>
        <w:ind w:left="720"/>
      </w:pPr>
      <w:r/>
      <w:hyperlink r:id="rId11">
        <w:r>
          <w:rPr>
            <w:color w:val="0000EE"/>
            <w:u w:val="single"/>
          </w:rPr>
          <w:t>https://www.onesafe.io/blog/nft-gaming-revolution-digital-ownership</w:t>
        </w:r>
      </w:hyperlink>
      <w:r>
        <w:t xml:space="preserve"> - Addresses the future prospects for traditional gaming companies, including the adoption of new paradigms and hybrid approaches combining traditional and blockchain models.</w:t>
      </w:r>
      <w:r/>
    </w:p>
    <w:p>
      <w:pPr>
        <w:pStyle w:val="ListNumber"/>
        <w:spacing w:line="240" w:lineRule="auto"/>
        <w:ind w:left="720"/>
      </w:pPr>
      <w:r/>
      <w:hyperlink r:id="rId13">
        <w:r>
          <w:rPr>
            <w:color w:val="0000EE"/>
            <w:u w:val="single"/>
          </w:rPr>
          <w:t>https://news.google.com/rss/articles/CBMibkFVX3lxTE9JNDVxcjU5T1MxZGJpSzkxVjVMQnVSYjBsOWk4TFR0cmxBTjMyOERDR3Byc0JvNXFNR2lRTUVXUGVDOHVyQm12NzFueFR4SURoVkVwZEttTGZXYURGWW9sOUZCNkZfSm1nb2RQSU9B?oc=5&amp;hl=en-US&amp;gl=US&amp;ceid=US:en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gala.com/galachain/we-asked-chatgpt-about-the-future-of-blockchain-gaming/" TargetMode="External"/><Relationship Id="rId11" Type="http://schemas.openxmlformats.org/officeDocument/2006/relationships/hyperlink" Target="https://www.onesafe.io/blog/nft-gaming-revolution-digital-ownership" TargetMode="External"/><Relationship Id="rId12" Type="http://schemas.openxmlformats.org/officeDocument/2006/relationships/hyperlink" Target="https://101blockchains.com/nfts-impact-on-digital-ownership/" TargetMode="External"/><Relationship Id="rId13" Type="http://schemas.openxmlformats.org/officeDocument/2006/relationships/hyperlink" Target="https://news.google.com/rss/articles/CBMibkFVX3lxTE9JNDVxcjU5T1MxZGJpSzkxVjVMQnVSYjBsOWk4TFR0cmxBTjMyOERDR3Byc0JvNXFNR2lRTUVXUGVDOHVyQm12NzFueFR4SURoVkVwZEttTGZXYURGWW9sOUZCNkZfSm1nb2RQSU9B?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