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Crafting a robust AI policy: essentials for modern businesses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Crafting a Robust AI Policy: Essentials for Modern Businesses</w:t>
      </w:r>
      <w:r/>
    </w:p>
    <w:p>
      <w:r/>
      <w:r>
        <w:t>In recent years, the surge in artificial intelligence (AI) technology has transformed how companies operate, bringing forth a pressing need for clear and comprehensive internal AI policies. These policies not only help in delineating operational guidelines but also ensure that the use of AI tools aligns with regulatory requirements and minimises risks to the organisation. Here, we explore the critical components that any effective AI policy should encompass, focusing on the software tools, approval processes, sensitive areas of application, and the indispensable role of employee training.</w:t>
      </w:r>
      <w:r/>
    </w:p>
    <w:p>
      <w:r/>
      <w:r>
        <w:rPr>
          <w:b/>
        </w:rPr>
        <w:t>Selecting the Right Tools and Accounts</w:t>
      </w:r>
      <w:r/>
    </w:p>
    <w:p>
      <w:r/>
      <w:r>
        <w:t>The first crucial element for any AI policy is to specify what types of AI tools employees are permitted to use, along with the kind of accounts they should log into. With the proliferation of AI applications, it is not uncommon for employees to access these tools through personal or free accounts. However, such practices can leave a company vulnerable, lacking adequate protection under the terms of use associated with these accounts. Companies must, therefore, guide employees to utilise enterprise accounts that allow for negotiated terms and enhanced security measures. These enhanced tiers typically offer better protection and align with corporate standards and policies.</w:t>
      </w:r>
      <w:r/>
    </w:p>
    <w:p>
      <w:r/>
      <w:r>
        <w:rPr>
          <w:b/>
        </w:rPr>
        <w:t>Establishing Approval Processes</w:t>
      </w:r>
      <w:r/>
    </w:p>
    <w:p>
      <w:r/>
      <w:r>
        <w:t>The second key area involves the processes for approving different AI tools and identifying who holds the authority to make such decisions. Policies must transparently outline the hierarchy of approval, potentially going through several management levels. Companies are advised to conduct trial assessments or test cases, evaluating specific tools and scenarios to ascertain their viability and associated risks. By embedding these assessments into policy documentation, organisations provide employees with concrete examples of approved tools and their applications, thereby streamlining the approval process and ensuring consistent compliance with corporate expectations.</w:t>
      </w:r>
      <w:r/>
    </w:p>
    <w:p>
      <w:r/>
      <w:r>
        <w:rPr>
          <w:b/>
        </w:rPr>
        <w:t>Assessing Areas of Application</w:t>
      </w:r>
      <w:r/>
    </w:p>
    <w:p>
      <w:r/>
      <w:r>
        <w:t>Another vital aspect of an AI policy is defining the areas within the company where AI tools are permitted and the scrutiny level required for different applications. In areas involving sensitive and proprietary technologies, a heightened level of scrutiny is crucial to safeguard intellectual property and maintain competitive advantage. Conversely, in less sensitive departments like marketing or basic software testing, the level of risk is typically lower, allowing for a more relaxed approval process. Clear distinctions within the policy help in managing these risks effectively, ensuring that AI tools are utilised appropriately across various sectors of the business.</w:t>
      </w:r>
      <w:r/>
    </w:p>
    <w:p>
      <w:r/>
      <w:r>
        <w:rPr>
          <w:b/>
        </w:rPr>
        <w:t>Training and Awareness</w:t>
      </w:r>
      <w:r/>
    </w:p>
    <w:p>
      <w:r/>
      <w:r>
        <w:t>The cornerstone of any successful AI policy is comprehensive training. Without adequate training sessions and resources, employees may struggle to understand the policy's intricacies, leading to potential breaches or misuse of AI tools. Training not only involves familiarising employees with the company's policy but also ensuring they are aware of the policy's location and can access it when needed. Regular training sessions reinforce the importance of compliance and empower employees to make informed decisions regarding AI technology use.</w:t>
      </w:r>
      <w:r/>
    </w:p>
    <w:p>
      <w:r/>
      <w:r>
        <w:t>In summary, a well-structured AI policy is indispensable in today's technological landscape. By focusing on the selection of appropriate tools and accounts, establishing clear approval processes, scrutinising areas of application, and implementing thorough training programmes, companies can harness the benefits of AI technology while mitigating potential risks. As AI continues to evolve, these aspects must be continuously reviewed and updated to align with emerging technologies and regulatory developments.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https://www.aiguardianapp.com/post/ethics-of-ai-in-business</w:t>
        </w:r>
      </w:hyperlink>
      <w:r>
        <w:t xml:space="preserve"> - This article supports the importance of transparency, fairness, and compliance in AI decision-making, as well as the need for a clear governance structure and regular employee training.</w:t>
      </w:r>
      <w:r/>
    </w:p>
    <w:p>
      <w:pPr>
        <w:pStyle w:val="ListNumber"/>
        <w:spacing w:line="240" w:lineRule="auto"/>
        <w:ind w:left="720"/>
      </w:pPr>
      <w:r/>
      <w:hyperlink r:id="rId11">
        <w:r>
          <w:rPr>
            <w:color w:val="0000EE"/>
            <w:u w:val="single"/>
          </w:rPr>
          <w:t>https://www.jdsupra.com/legalnews/what-to-include-in-your-company-s-1737816/</w:t>
        </w:r>
      </w:hyperlink>
      <w:r>
        <w:t xml:space="preserve"> - This source corroborates the need to define the scope of AI use, including which AI tools are permitted, and the importance of data handling and privacy protocols.</w:t>
      </w:r>
      <w:r/>
    </w:p>
    <w:p>
      <w:pPr>
        <w:pStyle w:val="ListNumber"/>
        <w:spacing w:line="240" w:lineRule="auto"/>
        <w:ind w:left="720"/>
      </w:pPr>
      <w:r/>
      <w:hyperlink r:id="rId11">
        <w:r>
          <w:rPr>
            <w:color w:val="0000EE"/>
            <w:u w:val="single"/>
          </w:rPr>
          <w:t>https://www.jdsupra.com/legalnews/what-to-include-in-your-company-s-1737816/</w:t>
        </w:r>
      </w:hyperlink>
      <w:r>
        <w:t xml:space="preserve"> - It also highlights the necessity of approval processes, intellectual property considerations, and ethical guidelines in an AI policy.</w:t>
      </w:r>
      <w:r/>
    </w:p>
    <w:p>
      <w:pPr>
        <w:pStyle w:val="ListNumber"/>
        <w:spacing w:line="240" w:lineRule="auto"/>
        <w:ind w:left="720"/>
      </w:pPr>
      <w:r/>
      <w:hyperlink r:id="rId12">
        <w:r>
          <w:rPr>
            <w:color w:val="0000EE"/>
            <w:u w:val="single"/>
          </w:rPr>
          <w:t>http://mimfg.org/Articles/6-essentials-every-organizations-ai-policy-must-include</w:t>
        </w:r>
      </w:hyperlink>
      <w:r>
        <w:t xml:space="preserve"> - This article supports the importance of data privacy and confidentiality, compliance with regulations, and ethical considerations such as bias and fairness in AI policies.</w:t>
      </w:r>
      <w:r/>
    </w:p>
    <w:p>
      <w:pPr>
        <w:pStyle w:val="ListNumber"/>
        <w:spacing w:line="240" w:lineRule="auto"/>
        <w:ind w:left="720"/>
      </w:pPr>
      <w:r/>
      <w:hyperlink r:id="rId12">
        <w:r>
          <w:rPr>
            <w:color w:val="0000EE"/>
            <w:u w:val="single"/>
          </w:rPr>
          <w:t>http://mimfg.org/Articles/6-essentials-every-organizations-ai-policy-must-include</w:t>
        </w:r>
      </w:hyperlink>
      <w:r>
        <w:t xml:space="preserve"> - It also emphasizes the need for model security, protection against data leakage, and responsible AI use to prevent misinformation.</w:t>
      </w:r>
      <w:r/>
    </w:p>
    <w:p>
      <w:pPr>
        <w:pStyle w:val="ListNumber"/>
        <w:spacing w:line="240" w:lineRule="auto"/>
        <w:ind w:left="720"/>
      </w:pPr>
      <w:r/>
      <w:hyperlink r:id="rId13">
        <w:r>
          <w:rPr>
            <w:color w:val="0000EE"/>
            <w:u w:val="single"/>
          </w:rPr>
          <w:t>https://www.stanfieldit.com/ai-company-policy/</w:t>
        </w:r>
      </w:hyperlink>
      <w:r>
        <w:t xml:space="preserve"> - This source outlines the importance of defining the purpose and scope of an AI policy, ensuring data privacy and security, and aligning AI objectives with business strategy.</w:t>
      </w:r>
      <w:r/>
    </w:p>
    <w:p>
      <w:pPr>
        <w:pStyle w:val="ListNumber"/>
        <w:spacing w:line="240" w:lineRule="auto"/>
        <w:ind w:left="720"/>
      </w:pPr>
      <w:r/>
      <w:hyperlink r:id="rId13">
        <w:r>
          <w:rPr>
            <w:color w:val="0000EE"/>
            <w:u w:val="single"/>
          </w:rPr>
          <w:t>https://www.stanfieldit.com/ai-company-policy/</w:t>
        </w:r>
      </w:hyperlink>
      <w:r>
        <w:t xml:space="preserve"> - It also stresses the need for regular policy reviews and updates, as well as proper training and stakeholder engagement.</w:t>
      </w:r>
      <w:r/>
    </w:p>
    <w:p>
      <w:pPr>
        <w:pStyle w:val="ListNumber"/>
        <w:spacing w:line="240" w:lineRule="auto"/>
        <w:ind w:left="720"/>
      </w:pPr>
      <w:r/>
      <w:hyperlink r:id="rId14">
        <w:r>
          <w:rPr>
            <w:color w:val="0000EE"/>
            <w:u w:val="single"/>
          </w:rPr>
          <w:t>https://www.ntiva.com/blog/4-reasons-your-business-needs-an-ai-policy</w:t>
        </w:r>
      </w:hyperlink>
      <w:r>
        <w:t xml:space="preserve"> - This article supports the idea that an AI policy is essential for legal compliance, ethical use, and building trust with clients and regulatory bodies.</w:t>
      </w:r>
      <w:r/>
    </w:p>
    <w:p>
      <w:pPr>
        <w:pStyle w:val="ListNumber"/>
        <w:spacing w:line="240" w:lineRule="auto"/>
        <w:ind w:left="720"/>
      </w:pPr>
      <w:r/>
      <w:hyperlink r:id="rId14">
        <w:r>
          <w:rPr>
            <w:color w:val="0000EE"/>
            <w:u w:val="single"/>
          </w:rPr>
          <w:t>https://www.ntiva.com/blog/4-reasons-your-business-needs-an-ai-policy</w:t>
        </w:r>
      </w:hyperlink>
      <w:r>
        <w:t xml:space="preserve"> - It highlights the policy's role in promoting transparency, accountability, and managing risks related to AI use.</w:t>
      </w:r>
      <w:r/>
    </w:p>
    <w:p>
      <w:pPr>
        <w:pStyle w:val="ListNumber"/>
        <w:spacing w:line="240" w:lineRule="auto"/>
        <w:ind w:left="720"/>
      </w:pPr>
      <w:r/>
      <w:hyperlink r:id="rId11">
        <w:r>
          <w:rPr>
            <w:color w:val="0000EE"/>
            <w:u w:val="single"/>
          </w:rPr>
          <w:t>https://www.jdsupra.com/legalnews/what-to-include-in-your-company-s-1737816/</w:t>
        </w:r>
      </w:hyperlink>
      <w:r>
        <w:t xml:space="preserve"> - This source emphasizes the importance of employee training and education to ensure that all employees understand the AI policy and its implications.</w:t>
      </w:r>
      <w:r/>
    </w:p>
    <w:p>
      <w:pPr>
        <w:pStyle w:val="ListNumber"/>
        <w:spacing w:line="240" w:lineRule="auto"/>
        <w:ind w:left="720"/>
      </w:pPr>
      <w:r/>
      <w:hyperlink r:id="rId10">
        <w:r>
          <w:rPr>
            <w:color w:val="0000EE"/>
            <w:u w:val="single"/>
          </w:rPr>
          <w:t>https://www.aiguardianapp.com/post/ethics-of-ai-in-business</w:t>
        </w:r>
      </w:hyperlink>
      <w:r>
        <w:t xml:space="preserve"> - This article reinforces the need for continuous learning and development, cross-functional collaboration, and regular policy reviews to adapt to technological advancements and legal changes.</w:t>
      </w:r>
      <w:r/>
    </w:p>
    <w:p>
      <w:pPr>
        <w:pStyle w:val="ListNumber"/>
        <w:spacing w:line="240" w:lineRule="auto"/>
        <w:ind w:left="720"/>
      </w:pPr>
      <w:r/>
      <w:hyperlink r:id="rId15">
        <w:r>
          <w:rPr>
            <w:color w:val="0000EE"/>
            <w:u w:val="single"/>
          </w:rPr>
          <w:t>https://www.jdsupra.com/legalnews/developing-an-ai-policy-for-your-startup-93106/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iguardianapp.com/post/ethics-of-ai-in-business" TargetMode="External"/><Relationship Id="rId11" Type="http://schemas.openxmlformats.org/officeDocument/2006/relationships/hyperlink" Target="https://www.jdsupra.com/legalnews/what-to-include-in-your-company-s-1737816/" TargetMode="External"/><Relationship Id="rId12" Type="http://schemas.openxmlformats.org/officeDocument/2006/relationships/hyperlink" Target="http://mimfg.org/Articles/6-essentials-every-organizations-ai-policy-must-include" TargetMode="External"/><Relationship Id="rId13" Type="http://schemas.openxmlformats.org/officeDocument/2006/relationships/hyperlink" Target="https://www.stanfieldit.com/ai-company-policy/" TargetMode="External"/><Relationship Id="rId14" Type="http://schemas.openxmlformats.org/officeDocument/2006/relationships/hyperlink" Target="https://www.ntiva.com/blog/4-reasons-your-business-needs-an-ai-policy" TargetMode="External"/><Relationship Id="rId15" Type="http://schemas.openxmlformats.org/officeDocument/2006/relationships/hyperlink" Target="https://www.jdsupra.com/legalnews/developing-an-ai-policy-for-your-startup-9310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