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European software companies secure €3.6 billion in funding as industry evolves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European technology landscape is undergoing a significant evolution with software companies at the helm, spearheading innovation across a myriad of industries. In a dynamic testament to their critical role, these entities have collectively garnered a formidable €3.6 billion in funding during the first three quarters of 2024. This substantial influx of capital underscores the software sector's pivotal place within the broader ecosystem, as it continues to champion advancements in operational efficiency, digital transformation, and technological innovation.</w:t>
      </w:r>
      <w:r/>
    </w:p>
    <w:p>
      <w:r/>
      <w:r>
        <w:t>The relentless pursuit of progress within the software industry has been characterized by an increased focus on emerging technologies such as artificial intelligence, blockchain, and cloud computing. These technologies are not merely buzzwords but crucial components that are reshaping how businesses operate and compete. Companies within the sector are actively working to harness these technologies, aiming to meet the burgeoning demand for digital tools and solutions that facilitate streamlined operations and modernised infrastructure.</w:t>
      </w:r>
      <w:r/>
    </w:p>
    <w:p>
      <w:r/>
      <w:r>
        <w:t>In anticipation of 2025, the trajectory of the European software sector appears to be on an upward curve, with industry players expected to channel more resources into research and development. This investment is crucial in the creation of next-generation solutions, especially in fields such as cybersecurity, automation, and sustainable technology. The focus is not only on developing cutting-edge innovations but also on crafting integrated, scalable, and user-friendly software that meets the needs of both large and small enterprises.</w:t>
      </w:r>
      <w:r/>
    </w:p>
    <w:p>
      <w:r/>
      <w:r>
        <w:t>With tightening regulations around data privacy and sustainability, software companies are under pressure to remain nimble. There is a clear imperative to bolster compliance capabilities while maintaining a competitive edge in an increasingly saturated market. Consequently, the industry is witnessing a strategic shift in how companies approach product development and service delivery, placing a premium on robust security features and environmentally conscious practices.</w:t>
      </w:r>
      <w:r/>
    </w:p>
    <w:p>
      <w:r/>
      <w:r>
        <w:t>Within this vibrant sector, ten software companies have distinguished themselves by securing the most significant financial backing in 2024. These enterprises are at the forefront of driving growth and strengthening the industry's foothold in the global arena. Their success is indicative of the profound transformations taking place across the digital landscape, highlighting the critical role of software in shaping the future of technology and its applications across diverse sectors.</w:t>
      </w:r>
      <w:r/>
    </w:p>
    <w:p>
      <w:r/>
      <w:r>
        <w:t>As the year progresses, the software industry's evolution presents a plethora of opportunities and challenges. The ability to innovate while adhering to regulatory frameworks will be instrumental in determining which companies emerge as leaders. In this context, the importance of adaptability and strategic foresight cannot be overstated, as the sector continues to adapt to the ever-shifting technological and regulatory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https://siliconcanals.com/european-tech-startups-funding-rounds-q3-2024/</w:t>
        </w:r>
      </w:hyperlink>
      <w:r>
        <w:t xml:space="preserve"> - Corroborates the significant funding rounds secured by European tech startups in Q3 2024, highlighting companies like Helsing, Fundu, and EGYM.</w:t>
      </w:r>
      <w:r/>
    </w:p>
    <w:p>
      <w:pPr>
        <w:pStyle w:val="ListNumber"/>
        <w:spacing w:line="240" w:lineRule="auto"/>
        <w:ind w:left="720"/>
      </w:pPr>
      <w:r/>
      <w:hyperlink r:id="rId11">
        <w:r>
          <w:rPr>
            <w:color w:val="0000EE"/>
            <w:u w:val="single"/>
          </w:rPr>
          <w:t>https://www.vestbee.com/blog/articles/vc-and-startup-weekly-news-from-europe-september-21-27-2024</w:t>
        </w:r>
      </w:hyperlink>
      <w:r>
        <w:t xml:space="preserve"> - Provides details on recent funding rounds and venture capital activities in Europe, including investments in various sectors.</w:t>
      </w:r>
      <w:r/>
    </w:p>
    <w:p>
      <w:pPr>
        <w:pStyle w:val="ListNumber"/>
        <w:spacing w:line="240" w:lineRule="auto"/>
        <w:ind w:left="720"/>
      </w:pPr>
      <w:r/>
      <w:hyperlink r:id="rId12">
        <w:r>
          <w:rPr>
            <w:color w:val="0000EE"/>
            <w:u w:val="single"/>
          </w:rPr>
          <w:t>https://www.vestbee.com/blog/articles/top-european-funding-rounds-closed-in-may-2024</w:t>
        </w:r>
      </w:hyperlink>
      <w:r>
        <w:t xml:space="preserve"> - Lists top European funding rounds, such as those by Wayve and Abound, indicating significant capital influx into the tech sector.</w:t>
      </w:r>
      <w:r/>
    </w:p>
    <w:p>
      <w:pPr>
        <w:pStyle w:val="ListNumber"/>
        <w:spacing w:line="240" w:lineRule="auto"/>
        <w:ind w:left="720"/>
      </w:pPr>
      <w:r/>
      <w:hyperlink r:id="rId13">
        <w:r>
          <w:rPr>
            <w:color w:val="0000EE"/>
            <w:u w:val="single"/>
          </w:rPr>
          <w:t>https://dealroom.co/uploaded/2024/07/Dealroom-Europe-Q2-2024-VC-Report.pdf</w:t>
        </w:r>
      </w:hyperlink>
      <w:r>
        <w:t xml:space="preserve"> - Details the venture capital investment trends in Europe, including the increase in funding for AI, energy, and other sectors in H1 2024.</w:t>
      </w:r>
      <w:r/>
    </w:p>
    <w:p>
      <w:pPr>
        <w:pStyle w:val="ListNumber"/>
        <w:spacing w:line="240" w:lineRule="auto"/>
        <w:ind w:left="720"/>
      </w:pPr>
      <w:r/>
      <w:hyperlink r:id="rId13">
        <w:r>
          <w:rPr>
            <w:color w:val="0000EE"/>
            <w:u w:val="single"/>
          </w:rPr>
          <w:t>https://dealroom.co/uploaded/2024/07/Dealroom-Europe-Q2-2024-VC-Report.pdf</w:t>
        </w:r>
      </w:hyperlink>
      <w:r>
        <w:t xml:space="preserve"> - Highlights the concentration of VC investment in the UK, France, and Germany, and the growth of investment in the Netherlands.</w:t>
      </w:r>
      <w:r/>
    </w:p>
    <w:p>
      <w:pPr>
        <w:pStyle w:val="ListNumber"/>
        <w:spacing w:line="240" w:lineRule="auto"/>
        <w:ind w:left="720"/>
      </w:pPr>
      <w:r/>
      <w:hyperlink r:id="rId14">
        <w:r>
          <w:rPr>
            <w:color w:val="0000EE"/>
            <w:u w:val="single"/>
          </w:rPr>
          <w:t>https://eic.ec.europa.eu/news/eic-accelerator-68-deep-tech-start-ups-latest-funding-round-2024-07-15_en</w:t>
        </w:r>
      </w:hyperlink>
      <w:r>
        <w:t xml:space="preserve"> - Discusses the EIC Accelerator funding for deep-tech startups, including grants and equity investments, supporting innovative technologies.</w:t>
      </w:r>
      <w:r/>
    </w:p>
    <w:p>
      <w:pPr>
        <w:pStyle w:val="ListNumber"/>
        <w:spacing w:line="240" w:lineRule="auto"/>
        <w:ind w:left="720"/>
      </w:pPr>
      <w:r/>
      <w:hyperlink r:id="rId10">
        <w:r>
          <w:rPr>
            <w:color w:val="0000EE"/>
            <w:u w:val="single"/>
          </w:rPr>
          <w:t>https://siliconcanals.com/european-tech-startups-funding-rounds-q3-2024/</w:t>
        </w:r>
      </w:hyperlink>
      <w:r>
        <w:t xml:space="preserve"> - Mentions the focus on emerging technologies like AI and the strategic importance of these technologies in reshaping business operations.</w:t>
      </w:r>
      <w:r/>
    </w:p>
    <w:p>
      <w:pPr>
        <w:pStyle w:val="ListNumber"/>
        <w:spacing w:line="240" w:lineRule="auto"/>
        <w:ind w:left="720"/>
      </w:pPr>
      <w:r/>
      <w:hyperlink r:id="rId11">
        <w:r>
          <w:rPr>
            <w:color w:val="0000EE"/>
            <w:u w:val="single"/>
          </w:rPr>
          <w:t>https://www.vestbee.com/blog/articles/vc-and-startup-weekly-news-from-europe-september-21-27-2024</w:t>
        </w:r>
      </w:hyperlink>
      <w:r>
        <w:t xml:space="preserve"> - Notes the increasing investment in research and development, particularly in areas like cybersecurity and sustainable technology.</w:t>
      </w:r>
      <w:r/>
    </w:p>
    <w:p>
      <w:pPr>
        <w:pStyle w:val="ListNumber"/>
        <w:spacing w:line="240" w:lineRule="auto"/>
        <w:ind w:left="720"/>
      </w:pPr>
      <w:r/>
      <w:hyperlink r:id="rId13">
        <w:r>
          <w:rPr>
            <w:color w:val="0000EE"/>
            <w:u w:val="single"/>
          </w:rPr>
          <w:t>https://dealroom.co/uploaded/2024/07/Dealroom-Europe-Q2-2024-VC-Report.pdf</w:t>
        </w:r>
      </w:hyperlink>
      <w:r>
        <w:t xml:space="preserve"> - Emphasizes the importance of compliance with tightening regulations around data privacy and sustainability in the software sector.</w:t>
      </w:r>
      <w:r/>
    </w:p>
    <w:p>
      <w:pPr>
        <w:pStyle w:val="ListNumber"/>
        <w:spacing w:line="240" w:lineRule="auto"/>
        <w:ind w:left="720"/>
      </w:pPr>
      <w:r/>
      <w:hyperlink r:id="rId14">
        <w:r>
          <w:rPr>
            <w:color w:val="0000EE"/>
            <w:u w:val="single"/>
          </w:rPr>
          <w:t>https://eic.ec.europa.eu/news/eic-accelerator-68-deep-tech-start-ups-latest-funding-round-2024-07-15_en</w:t>
        </w:r>
      </w:hyperlink>
      <w:r>
        <w:t xml:space="preserve"> - Highlights the strategic shift in product development and service delivery, focusing on robust security features and environmentally conscious practices.</w:t>
      </w:r>
      <w:r/>
    </w:p>
    <w:p>
      <w:pPr>
        <w:pStyle w:val="ListNumber"/>
        <w:spacing w:line="240" w:lineRule="auto"/>
        <w:ind w:left="720"/>
      </w:pPr>
      <w:r/>
      <w:hyperlink r:id="rId10">
        <w:r>
          <w:rPr>
            <w:color w:val="0000EE"/>
            <w:u w:val="single"/>
          </w:rPr>
          <w:t>https://siliconcanals.com/european-tech-startups-funding-rounds-q3-2024/</w:t>
        </w:r>
      </w:hyperlink>
      <w:r>
        <w:t xml:space="preserve"> - Illustrates the critical role of software in driving growth and transformations across the digital landscape through examples of successful startups.</w:t>
      </w:r>
      <w:r/>
    </w:p>
    <w:p>
      <w:pPr>
        <w:pStyle w:val="ListNumber"/>
        <w:spacing w:line="240" w:lineRule="auto"/>
        <w:ind w:left="720"/>
      </w:pPr>
      <w:r/>
      <w:hyperlink r:id="rId15">
        <w:r>
          <w:rPr>
            <w:color w:val="0000EE"/>
            <w:u w:val="single"/>
          </w:rPr>
          <w:t>https://tech.eu/2024/11/07/building-the-future-software-companies-at-the-heart-of-europes-tech-revolution/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canals.com/european-tech-startups-funding-rounds-q3-2024/" TargetMode="External"/><Relationship Id="rId11" Type="http://schemas.openxmlformats.org/officeDocument/2006/relationships/hyperlink" Target="https://www.vestbee.com/blog/articles/vc-and-startup-weekly-news-from-europe-september-21-27-2024" TargetMode="External"/><Relationship Id="rId12" Type="http://schemas.openxmlformats.org/officeDocument/2006/relationships/hyperlink" Target="https://www.vestbee.com/blog/articles/top-european-funding-rounds-closed-in-may-2024" TargetMode="External"/><Relationship Id="rId13" Type="http://schemas.openxmlformats.org/officeDocument/2006/relationships/hyperlink" Target="https://dealroom.co/uploaded/2024/07/Dealroom-Europe-Q2-2024-VC-Report.pdf" TargetMode="External"/><Relationship Id="rId14" Type="http://schemas.openxmlformats.org/officeDocument/2006/relationships/hyperlink" Target="https://eic.ec.europa.eu/news/eic-accelerator-68-deep-tech-start-ups-latest-funding-round-2024-07-15_en" TargetMode="External"/><Relationship Id="rId15" Type="http://schemas.openxmlformats.org/officeDocument/2006/relationships/hyperlink" Target="https://tech.eu/2024/11/07/building-the-future-software-companies-at-the-heart-of-europes-tech-rev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