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Market optimism soars amidst economic winds of change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Market Optimism Soars Amidst Economic Winds of Change</w:t>
      </w:r>
      <w:r/>
    </w:p>
    <w:p>
      <w:r/>
      <w:r>
        <w:t>As 2024 draws to a close, global financial markets are buoyed by a confluence of significant economic developments, sparking optimism among investors. A robust set of Q3 earnings, coupled with recent interest rate cuts and political shifts in the United States, are influencing market dynamics, providing a hopeful outlook for an economic resurgence.</w:t>
      </w:r>
      <w:r/>
    </w:p>
    <w:p>
      <w:r/>
      <w:r>
        <w:t>During the third quarter of 2024, numerous companies reported stronger-than-anticipated earnings, bolstering investor confidence. This financial performance is seen across various sectors, underscoring a resilience in the corporate landscape despite lingering global economic challenges.</w:t>
      </w:r>
      <w:r/>
    </w:p>
    <w:p>
      <w:r/>
      <w:r>
        <w:t>Interest rate cuts, implemented to stimulate economic activity, are also contributing to this positive market sentiment. With central banks across major economies opting for rate reductions, borrowing costs have decreased, encouraging investment and spending. This monetary policy shift is seen as a pivotal factor in supporting businesses and enhancing consumer confidence.</w:t>
      </w:r>
      <w:r/>
    </w:p>
    <w:p>
      <w:r/>
      <w:r>
        <w:t>Adding a political dimension to this economic landscape is the outcome of the 2024 U.S. elections. The Republican Party's comprehensive gains are expected to herald policy adjustments that investors anticipate will favour economic growth. The return of Donald Trump to the presidency is perceived by some market analysts to signal potential changes in tax policies deemed favourable to businesses, thereby further invigorating the markets.</w:t>
      </w:r>
      <w:r/>
    </w:p>
    <w:p>
      <w:r/>
      <w:r>
        <w:t>Significant voices in the financial analysis community, such as Gary Alexander, lend credibility to this optimism. With extensive experience in technology industry analysis and a background in both Wall Street and Silicon Valley, Alexander brings insights into the technological themes shaping current and future market movements. He regularly contributes to platforms like Seeking Alpha, which caters to traders and investors seeking detailed market analyses.</w:t>
      </w:r>
      <w:r/>
    </w:p>
    <w:p>
      <w:r/>
      <w:r>
        <w:t>His disclosures reveal a beneficial interest in certain industry stocks, though he maintains independence from business relationships with these entities. His contributions, widely shared across various digital trading platforms, offer expert perspectives on market trends.</w:t>
      </w:r>
      <w:r/>
    </w:p>
    <w:p>
      <w:r/>
      <w:r>
        <w:t>Seeking Alpha, a publication for both amateur and professional investors, reiterates a standard caveat that past performance is not indicative of future results. Nonetheless, it provides a valuable hub for diverse analyses and opinions, reflecting the complexities of market sentiment and economic forecasting.</w:t>
      </w:r>
      <w:r/>
    </w:p>
    <w:p>
      <w:r/>
      <w:r>
        <w:t>As 2024 transitions into 2025, the prevailing market tailwinds highlight a renewed confidence among investors and businesses alike. While the long-term implications of these developments remain to be seen, the composite of strong earnings, accommodating monetary policy, and anticipated policy shifts sets the stage for potential economic growth and market stability.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https://www.spglobal.com/ratings/en/research/articles/240924-economic-outlook-u-s-q4-2024-growth-and-rates-start-shifting-to-neutral-13258419</w:t>
        </w:r>
      </w:hyperlink>
      <w:r>
        <w:t xml:space="preserve"> - Corroborates the expectation of interest rate cuts and their impact on the US economy, including the Fed's policy rate projections and the effect on consumer spending and business investment.</w:t>
      </w:r>
      <w:r/>
    </w:p>
    <w:p>
      <w:pPr>
        <w:pStyle w:val="ListNumber"/>
        <w:spacing w:line="240" w:lineRule="auto"/>
        <w:ind w:left="720"/>
      </w:pPr>
      <w:r/>
      <w:hyperlink r:id="rId11">
        <w:r>
          <w:rPr>
            <w:color w:val="0000EE"/>
            <w:u w:val="single"/>
          </w:rPr>
          <w:t>https://www2.deloitte.com/us/en/insights/economy/us-economic-forecast/united-states-outlook-analysis.html</w:t>
        </w:r>
      </w:hyperlink>
      <w:r>
        <w:t xml:space="preserve"> - Supports the robust consumer spending, high business investment, and the impact of lower interest rates on the US economy, as well as forecasts for GDP growth and inflation.</w:t>
      </w:r>
      <w:r/>
    </w:p>
    <w:p>
      <w:pPr>
        <w:pStyle w:val="ListNumber"/>
        <w:spacing w:line="240" w:lineRule="auto"/>
        <w:ind w:left="720"/>
      </w:pPr>
      <w:r/>
      <w:hyperlink r:id="rId12">
        <w:r>
          <w:rPr>
            <w:color w:val="0000EE"/>
            <w:u w:val="single"/>
          </w:rPr>
          <w:t>https://russellinvestments.com/us/global-market-outlook</w:t>
        </w:r>
      </w:hyperlink>
      <w:r>
        <w:t xml:space="preserve"> - Provides insights into the market outlook, including the possibility of a soft landing for the US economy, the impact of Fed rate cuts, and global economic trends.</w:t>
      </w:r>
      <w:r/>
    </w:p>
    <w:p>
      <w:pPr>
        <w:pStyle w:val="ListNumber"/>
        <w:spacing w:line="240" w:lineRule="auto"/>
        <w:ind w:left="720"/>
      </w:pPr>
      <w:r/>
      <w:hyperlink r:id="rId13">
        <w:r>
          <w:rPr>
            <w:color w:val="0000EE"/>
            <w:u w:val="single"/>
          </w:rPr>
          <w:t>https://www.fuqua.duke.edu/duke-fuqua-insights/CFOs-optimistic-for-2024</w:t>
        </w:r>
      </w:hyperlink>
      <w:r>
        <w:t xml:space="preserve"> - Highlights CFO optimism about economic trajectory, expectations for employment and revenue growth, and the impact of political uncertainty on investment plans.</w:t>
      </w:r>
      <w:r/>
    </w:p>
    <w:p>
      <w:pPr>
        <w:pStyle w:val="ListNumber"/>
        <w:spacing w:line="240" w:lineRule="auto"/>
        <w:ind w:left="720"/>
      </w:pPr>
      <w:r/>
      <w:hyperlink r:id="rId14">
        <w:r>
          <w:rPr>
            <w:color w:val="0000EE"/>
            <w:u w:val="single"/>
          </w:rPr>
          <w:t>https://www.weforum.org/stories/2024/05/chief-economists-outlook-may-2024-global-economy/</w:t>
        </w:r>
      </w:hyperlink>
      <w:r>
        <w:t xml:space="preserve"> - Discusses the global economic outlook, including the role of geopolitics, domestic politics, and regional economic growth prospects.</w:t>
      </w:r>
      <w:r/>
    </w:p>
    <w:p>
      <w:pPr>
        <w:pStyle w:val="ListNumber"/>
        <w:spacing w:line="240" w:lineRule="auto"/>
        <w:ind w:left="720"/>
      </w:pPr>
      <w:r/>
      <w:hyperlink r:id="rId10">
        <w:r>
          <w:rPr>
            <w:color w:val="0000EE"/>
            <w:u w:val="single"/>
          </w:rPr>
          <w:t>https://www.spglobal.com/ratings/en/research/articles/240924-economic-outlook-u-s-q4-2024-growth-and-rates-start-shifting-to-neutral-13258419</w:t>
        </w:r>
      </w:hyperlink>
      <w:r>
        <w:t xml:space="preserve"> - Details the impact of the upcoming US elections on economic policy and market sentiment, including potential changes in tax policies.</w:t>
      </w:r>
      <w:r/>
    </w:p>
    <w:p>
      <w:pPr>
        <w:pStyle w:val="ListNumber"/>
        <w:spacing w:line="240" w:lineRule="auto"/>
        <w:ind w:left="720"/>
      </w:pPr>
      <w:r/>
      <w:hyperlink r:id="rId11">
        <w:r>
          <w:rPr>
            <w:color w:val="0000EE"/>
            <w:u w:val="single"/>
          </w:rPr>
          <w:t>https://www2.deloitte.com/us/en/insights/economy/us-economic-forecast/united-states-outlook-analysis.html</w:t>
        </w:r>
      </w:hyperlink>
      <w:r>
        <w:t xml:space="preserve"> - Explains the role of strong Q3 earnings across various sectors and its effect on investor confidence.</w:t>
      </w:r>
      <w:r/>
    </w:p>
    <w:p>
      <w:pPr>
        <w:pStyle w:val="ListNumber"/>
        <w:spacing w:line="240" w:lineRule="auto"/>
        <w:ind w:left="720"/>
      </w:pPr>
      <w:r/>
      <w:hyperlink r:id="rId12">
        <w:r>
          <w:rPr>
            <w:color w:val="0000EE"/>
            <w:u w:val="single"/>
          </w:rPr>
          <w:t>https://russellinvestments.com/us/global-market-outlook</w:t>
        </w:r>
      </w:hyperlink>
      <w:r>
        <w:t xml:space="preserve"> - Discusses the significance of central banks' rate reductions and their influence on market dynamics and consumer confidence.</w:t>
      </w:r>
      <w:r/>
    </w:p>
    <w:p>
      <w:pPr>
        <w:pStyle w:val="ListNumber"/>
        <w:spacing w:line="240" w:lineRule="auto"/>
        <w:ind w:left="720"/>
      </w:pPr>
      <w:r/>
      <w:hyperlink r:id="rId13">
        <w:r>
          <w:rPr>
            <w:color w:val="0000EE"/>
            <w:u w:val="single"/>
          </w:rPr>
          <w:t>https://www.fuqua.duke.edu/duke-fuqua-insights/CFOs-optimistic-for-2024</w:t>
        </w:r>
      </w:hyperlink>
      <w:r>
        <w:t xml:space="preserve"> - Provides context on the resilience of the corporate landscape despite global economic challenges, as reflected in CFO surveys.</w:t>
      </w:r>
      <w:r/>
    </w:p>
    <w:p>
      <w:pPr>
        <w:pStyle w:val="ListNumber"/>
        <w:spacing w:line="240" w:lineRule="auto"/>
        <w:ind w:left="720"/>
      </w:pPr>
      <w:r/>
      <w:hyperlink r:id="rId14">
        <w:r>
          <w:rPr>
            <w:color w:val="0000EE"/>
            <w:u w:val="single"/>
          </w:rPr>
          <w:t>https://www.weforum.org/stories/2024/05/chief-economists-outlook-may-2024-global-economy/</w:t>
        </w:r>
      </w:hyperlink>
      <w:r>
        <w:t xml:space="preserve"> - Supports the cautious optimism among chief economists regarding global economic growth and the factors influencing it.</w:t>
      </w:r>
      <w:r/>
    </w:p>
    <w:p>
      <w:pPr>
        <w:pStyle w:val="ListNumber"/>
        <w:spacing w:line="240" w:lineRule="auto"/>
        <w:ind w:left="720"/>
      </w:pPr>
      <w:r/>
      <w:hyperlink r:id="rId11">
        <w:r>
          <w:rPr>
            <w:color w:val="0000EE"/>
            <w:u w:val="single"/>
          </w:rPr>
          <w:t>https://www2.deloitte.com/us/en/insights/economy/us-economic-forecast/united-states-outlook-analysis.html</w:t>
        </w:r>
      </w:hyperlink>
      <w:r>
        <w:t xml:space="preserve"> - Corroborates the anticipated policy adjustments following the US elections and their potential impact on economic growth and market stability.</w:t>
      </w:r>
      <w:r/>
    </w:p>
    <w:p>
      <w:pPr>
        <w:pStyle w:val="ListNumber"/>
        <w:spacing w:line="240" w:lineRule="auto"/>
        <w:ind w:left="720"/>
      </w:pPr>
      <w:r/>
      <w:hyperlink r:id="rId15">
        <w:r>
          <w:rPr>
            <w:color w:val="0000EE"/>
            <w:u w:val="single"/>
          </w:rPr>
          <w:t>https://seekingalpha.com/article/4734546-lemonade-driving-lower-costs-while-pursuing-thoughtful-expansion?source=feed_all_articles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pglobal.com/ratings/en/research/articles/240924-economic-outlook-u-s-q4-2024-growth-and-rates-start-shifting-to-neutral-13258419" TargetMode="External"/><Relationship Id="rId11" Type="http://schemas.openxmlformats.org/officeDocument/2006/relationships/hyperlink" Target="https://www2.deloitte.com/us/en/insights/economy/us-economic-forecast/united-states-outlook-analysis.html" TargetMode="External"/><Relationship Id="rId12" Type="http://schemas.openxmlformats.org/officeDocument/2006/relationships/hyperlink" Target="https://russellinvestments.com/us/global-market-outlook" TargetMode="External"/><Relationship Id="rId13" Type="http://schemas.openxmlformats.org/officeDocument/2006/relationships/hyperlink" Target="https://www.fuqua.duke.edu/duke-fuqua-insights/CFOs-optimistic-for-2024" TargetMode="External"/><Relationship Id="rId14" Type="http://schemas.openxmlformats.org/officeDocument/2006/relationships/hyperlink" Target="https://www.weforum.org/stories/2024/05/chief-economists-outlook-may-2024-global-economy/" TargetMode="External"/><Relationship Id="rId15" Type="http://schemas.openxmlformats.org/officeDocument/2006/relationships/hyperlink" Target="https://seekingalpha.com/article/4734546-lemonade-driving-lower-costs-while-pursuing-thoughtful-expansion?source=feed_all_articl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