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future of work with effective AI policies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rapidly evolving technological landscape, the integration of artificial intelligence (AI) into workplace environments has become increasingly ubiquitous. However, as AI adoption accelerates, the establishment of clear guidelines to govern its use remains a challenge. A recent survey by CYPHER Learning, titled "Bridging the AI Digital Divide," reveals that 69% of employees feel there is a pressing need for enhanced guidance on the utilisation of AI in their professional settings. This underscores a growing demand for structured AI policies within organisations.</w:t>
      </w:r>
      <w:r/>
    </w:p>
    <w:p>
      <w:r/>
      <w:r>
        <w:t>The absence of well-defined AI policies can lead to both operational inefficiencies and ethical dilemmas. As illustrated during the recent POLITICO AI &amp; Tech Summit, industry leaders are advocating for swift action. Kevin Czinger, CEO of Divergent and Czinger Vehicles, stressed the importance of devising clear policies to enable US manufacturers to remain competitive on a global scale and avoid repeating past failures.</w:t>
      </w:r>
      <w:r/>
    </w:p>
    <w:p>
      <w:r/>
      <w:r>
        <w:t>For organisations, the task of creating an effective AI policy framework often falls on HR leaders. This initiative is not just about mitigating risks associated with AI, but also about harnessing its potential to drive productivity and foster trust within the organisation. To aid in this effort, experts suggest a series of steps to craft comprehensive AI guidelines.</w:t>
      </w:r>
      <w:r/>
    </w:p>
    <w:p>
      <w:r/>
      <w:r>
        <w:t>Firstly, conducting a needs assessment is crucial. This involves gathering insights from employees through surveys and focus groups. Such an assessment can help pinpoint specific areas where AI guidance is most required, addressing concerns such as job security.</w:t>
      </w:r>
      <w:r/>
    </w:p>
    <w:p>
      <w:r/>
      <w:r>
        <w:t>Once needs are established, setting clear objectives aligned with business goals is the next step. Organisations must define how AI will support these objectives, while also highlighting the potential risks involved.</w:t>
      </w:r>
      <w:r/>
    </w:p>
    <w:p>
      <w:r/>
      <w:r>
        <w:t>Ethical considerations form another cornerstone of the AI policy framework. This involves ensuring transparency in AI operations, monitoring for bias, and maintaining accountability for AI-driven decisions. These measures reinforce user trust and navigate ethical challenges.</w:t>
      </w:r>
      <w:r/>
    </w:p>
    <w:p>
      <w:r/>
      <w:r>
        <w:t>Training and resource allocation are vital for successful AI integration. By organising workshops and regular updates, employees can gain a better understanding of AI tools, their capabilities, and limitations. Such initiatives promote responsible AI usage and boost organisational productivity.</w:t>
      </w:r>
      <w:r/>
    </w:p>
    <w:p>
      <w:r/>
      <w:r>
        <w:t>A feedback loop is essential to allow continuous improvement of the AI policy framework. Establishing regular feedback channels like surveys or open forums enables employees to share experiences and raise concerns, facilitating ongoing policy enhancements.</w:t>
      </w:r>
      <w:r/>
    </w:p>
    <w:p>
      <w:r/>
      <w:r>
        <w:t>Compliance with existing legal and regulatory standards is non-negotiable. Organisations should keep abreast of evolving laws regarding data protection and AI usage to minimise legal risks and safeguard employee rights.</w:t>
      </w:r>
      <w:r/>
    </w:p>
    <w:p>
      <w:r/>
      <w:r>
        <w:t>Lastly, fostering an environment of innovation and collaboration encourages employees to see AI as a tool for progress. By involving them in AI projects and development discussions, organisations can reduce resistance and enhance engagement.</w:t>
      </w:r>
      <w:r/>
    </w:p>
    <w:p>
      <w:r/>
      <w:r>
        <w:t>The successful implementation of an AI policy framework requires concerted efforts from leadership. Securing buy-in from senior management and communicating the policy effectively through various channels is key. Additionally, ongoing monitoring and evaluation ensure the policy remains relevant and effective.</w:t>
      </w:r>
      <w:r/>
    </w:p>
    <w:p>
      <w:r/>
      <w:r>
        <w:t>As AI continues to reshape the workplace, organisations have a responsibility to guide its ethical and effective use through robust policy frameworks. This approach not only addresses employee concerns but also optimises the return on AI investments, paving the way for future innovations in the working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https://www.itransition.com/ai/workplace</w:t>
        </w:r>
      </w:hyperlink>
      <w:r>
        <w:t xml:space="preserve"> - Corroborates the importance of ethical considerations, such as transparency, bias monitoring, and accountability in AI operations, and the need for training and resource allocation for successful AI integration.</w:t>
      </w:r>
      <w:r/>
    </w:p>
    <w:p>
      <w:pPr>
        <w:pStyle w:val="ListNumber"/>
        <w:spacing w:line="240" w:lineRule="auto"/>
        <w:ind w:left="720"/>
      </w:pPr>
      <w:r/>
      <w:hyperlink r:id="rId11">
        <w:r>
          <w:rPr>
            <w:color w:val="0000EE"/>
            <w:u w:val="single"/>
          </w:rPr>
          <w:t>https://www.walkme.com/blog/ai-in-the-workplace/</w:t>
        </w:r>
      </w:hyperlink>
      <w:r>
        <w:t xml:space="preserve"> - Supports the need for clear guidelines and ethical considerations in AI adoption, including addressing job displacement, bias, and data security concerns.</w:t>
      </w:r>
      <w:r/>
    </w:p>
    <w:p>
      <w:pPr>
        <w:pStyle w:val="ListNumber"/>
        <w:spacing w:line="240" w:lineRule="auto"/>
        <w:ind w:left="720"/>
      </w:pPr>
      <w:r/>
      <w:hyperlink r:id="rId12">
        <w:r>
          <w:rPr>
            <w:color w:val="0000EE"/>
            <w:u w:val="single"/>
          </w:rPr>
          <w:t>https://curve.mit.edu/overcome-barriers-generative-ai-workplace</w:t>
        </w:r>
      </w:hyperlink>
      <w:r>
        <w:t xml:space="preserve"> - Highlights the challenges of integrating AI, such as the inability to use AI to its fullest potential, unrealistic expectations, and intensified competition in the job market, which underscores the need for comprehensive AI policies.</w:t>
      </w:r>
      <w:r/>
    </w:p>
    <w:p>
      <w:pPr>
        <w:pStyle w:val="ListNumber"/>
        <w:spacing w:line="240" w:lineRule="auto"/>
        <w:ind w:left="720"/>
      </w:pPr>
      <w:r/>
      <w:hyperlink r:id="rId13">
        <w:r>
          <w:rPr>
            <w:color w:val="0000EE"/>
            <w:u w:val="single"/>
          </w:rPr>
          <w:t>https://bipartisanpolicy.org/explainer/ai-and-the-workforce-what-weve-learned-and-areas-for-exploration/</w:t>
        </w:r>
      </w:hyperlink>
      <w:r>
        <w:t xml:space="preserve"> - Discusses the importance of addressing workplace governance issues, including bias, surveillance, and safety, and the need for clear rules and regulations in AI adoption.</w:t>
      </w:r>
      <w:r/>
    </w:p>
    <w:p>
      <w:pPr>
        <w:pStyle w:val="ListNumber"/>
        <w:spacing w:line="240" w:lineRule="auto"/>
        <w:ind w:left="720"/>
      </w:pPr>
      <w:r/>
      <w:hyperlink r:id="rId14">
        <w:r>
          <w:rPr>
            <w:color w:val="0000EE"/>
            <w:u w:val="single"/>
          </w:rPr>
          <w:t>https://www.cogentinfo.com/resources/adapting-to-the-ai-revolution-understanding-the-integration-of-artificial-intelligence-in-the-workforce</w:t>
        </w:r>
      </w:hyperlink>
      <w:r>
        <w:t xml:space="preserve"> - Emphasizes the need for ethical guidelines, transparency, and responsible AI use, as well as the importance of training and upskilling employees to collaborate with AI technologies.</w:t>
      </w:r>
      <w:r/>
    </w:p>
    <w:p>
      <w:pPr>
        <w:pStyle w:val="ListNumber"/>
        <w:spacing w:line="240" w:lineRule="auto"/>
        <w:ind w:left="720"/>
      </w:pPr>
      <w:r/>
      <w:hyperlink r:id="rId10">
        <w:r>
          <w:rPr>
            <w:color w:val="0000EE"/>
            <w:u w:val="single"/>
          </w:rPr>
          <w:t>https://www.itransition.com/ai/workplace</w:t>
        </w:r>
      </w:hyperlink>
      <w:r>
        <w:t xml:space="preserve"> - Details the steps for creating an effective AI policy framework, including business needs analysis, setting clear objectives, and ensuring compliance with legal and regulatory standards.</w:t>
      </w:r>
      <w:r/>
    </w:p>
    <w:p>
      <w:pPr>
        <w:pStyle w:val="ListNumber"/>
        <w:spacing w:line="240" w:lineRule="auto"/>
        <w:ind w:left="720"/>
      </w:pPr>
      <w:r/>
      <w:hyperlink r:id="rId11">
        <w:r>
          <w:rPr>
            <w:color w:val="0000EE"/>
            <w:u w:val="single"/>
          </w:rPr>
          <w:t>https://www.walkme.com/blog/ai-in-the-workplace/</w:t>
        </w:r>
      </w:hyperlink>
      <w:r>
        <w:t xml:space="preserve"> - Supports the idea of continuous assessment and feedback to improve AI policies and ensure they align with business objectives.</w:t>
      </w:r>
      <w:r/>
    </w:p>
    <w:p>
      <w:pPr>
        <w:pStyle w:val="ListNumber"/>
        <w:spacing w:line="240" w:lineRule="auto"/>
        <w:ind w:left="720"/>
      </w:pPr>
      <w:r/>
      <w:hyperlink r:id="rId12">
        <w:r>
          <w:rPr>
            <w:color w:val="0000EE"/>
            <w:u w:val="single"/>
          </w:rPr>
          <w:t>https://curve.mit.edu/overcome-barriers-generative-ai-workplace</w:t>
        </w:r>
      </w:hyperlink>
      <w:r>
        <w:t xml:space="preserve"> - Highlights the importance of managing expectations and the need for a learning curve when introducing AI into workflows, which is crucial for policy development.</w:t>
      </w:r>
      <w:r/>
    </w:p>
    <w:p>
      <w:pPr>
        <w:pStyle w:val="ListNumber"/>
        <w:spacing w:line="240" w:lineRule="auto"/>
        <w:ind w:left="720"/>
      </w:pPr>
      <w:r/>
      <w:hyperlink r:id="rId13">
        <w:r>
          <w:rPr>
            <w:color w:val="0000EE"/>
            <w:u w:val="single"/>
          </w:rPr>
          <w:t>https://bipartisanpolicy.org/explainer/ai-and-the-workforce-what-weve-learned-and-areas-for-exploration/</w:t>
        </w:r>
      </w:hyperlink>
      <w:r>
        <w:t xml:space="preserve"> - Discusses the need for research and development to address AI’s potential impacts on jobs and worker productivity, and to explore privacy-preserving and de-biasing techniques.</w:t>
      </w:r>
      <w:r/>
    </w:p>
    <w:p>
      <w:pPr>
        <w:pStyle w:val="ListNumber"/>
        <w:spacing w:line="240" w:lineRule="auto"/>
        <w:ind w:left="720"/>
      </w:pPr>
      <w:r/>
      <w:hyperlink r:id="rId14">
        <w:r>
          <w:rPr>
            <w:color w:val="0000EE"/>
            <w:u w:val="single"/>
          </w:rPr>
          <w:t>https://www.cogentinfo.com/resources/adapting-to-the-ai-revolution-understanding-the-integration-of-artificial-intelligence-in-the-workforce</w:t>
        </w:r>
      </w:hyperlink>
      <w:r>
        <w:t xml:space="preserve"> - Emphasizes the role of change management, employee engagement, and creating a culture that embraces continuous learning and collaboration when integrating AI.</w:t>
      </w:r>
      <w:r/>
    </w:p>
    <w:p>
      <w:pPr>
        <w:pStyle w:val="ListNumber"/>
        <w:spacing w:line="240" w:lineRule="auto"/>
        <w:ind w:left="720"/>
      </w:pPr>
      <w:r/>
      <w:hyperlink r:id="rId10">
        <w:r>
          <w:rPr>
            <w:color w:val="0000EE"/>
            <w:u w:val="single"/>
          </w:rPr>
          <w:t>https://www.itransition.com/ai/workplace</w:t>
        </w:r>
      </w:hyperlink>
      <w:r>
        <w:t xml:space="preserve"> - Corroborates the importance of involving employees in the decision-making process and fostering an environment of innovation and collaboration to reduce resistance to AI adoption.</w:t>
      </w:r>
      <w:r/>
    </w:p>
    <w:p>
      <w:pPr>
        <w:pStyle w:val="ListNumber"/>
        <w:spacing w:line="240" w:lineRule="auto"/>
        <w:ind w:left="720"/>
      </w:pPr>
      <w:r/>
      <w:hyperlink r:id="rId15">
        <w:r>
          <w:rPr>
            <w:color w:val="0000EE"/>
            <w:u w:val="single"/>
          </w:rPr>
          <w:t>https://www.entrepreneur.com/growing-a-business/7-steps-to-build-the-ai-policy-your-employees-need/480953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ransition.com/ai/workplace" TargetMode="External"/><Relationship Id="rId11" Type="http://schemas.openxmlformats.org/officeDocument/2006/relationships/hyperlink" Target="https://www.walkme.com/blog/ai-in-the-workplace/" TargetMode="External"/><Relationship Id="rId12" Type="http://schemas.openxmlformats.org/officeDocument/2006/relationships/hyperlink" Target="https://curve.mit.edu/overcome-barriers-generative-ai-workplace" TargetMode="External"/><Relationship Id="rId13" Type="http://schemas.openxmlformats.org/officeDocument/2006/relationships/hyperlink" Target="https://bipartisanpolicy.org/explainer/ai-and-the-workforce-what-weve-learned-and-areas-for-exploration/" TargetMode="External"/><Relationship Id="rId14" Type="http://schemas.openxmlformats.org/officeDocument/2006/relationships/hyperlink" Target="https://www.cogentinfo.com/resources/adapting-to-the-ai-revolution-understanding-the-integration-of-artificial-intelligence-in-the-workforce" TargetMode="External"/><Relationship Id="rId15" Type="http://schemas.openxmlformats.org/officeDocument/2006/relationships/hyperlink" Target="https://www.entrepreneur.com/growing-a-business/7-steps-to-build-the-ai-policy-your-employees-need/4809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